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AAB3E" w14:textId="77777777" w:rsidR="00B630D9" w:rsidRDefault="00B630D9" w:rsidP="00B25F0E">
      <w:pPr>
        <w:spacing w:line="240" w:lineRule="auto"/>
        <w:jc w:val="center"/>
        <w:rPr>
          <w:rFonts w:ascii="Arial" w:eastAsia="Batang" w:hAnsi="Arial" w:cs="Arial"/>
          <w:b/>
          <w:sz w:val="28"/>
          <w:szCs w:val="28"/>
          <w:lang w:val="en-US"/>
        </w:rPr>
      </w:pPr>
    </w:p>
    <w:p w14:paraId="284D354C" w14:textId="40646992" w:rsidR="008D779E" w:rsidRPr="008D779E" w:rsidRDefault="00B630D9" w:rsidP="00B25F0E">
      <w:pPr>
        <w:spacing w:line="240" w:lineRule="auto"/>
        <w:jc w:val="center"/>
        <w:rPr>
          <w:lang w:val="en-US"/>
        </w:rPr>
      </w:pPr>
      <w:r w:rsidRPr="00B630D9">
        <w:rPr>
          <w:rFonts w:ascii="Arial" w:eastAsia="Batang" w:hAnsi="Arial" w:cs="Arial"/>
          <w:b/>
          <w:sz w:val="20"/>
          <w:szCs w:val="20"/>
          <w:lang w:val="en-US"/>
        </w:rPr>
        <w:t>This</w:t>
      </w:r>
      <w:r>
        <w:rPr>
          <w:rFonts w:ascii="Arial" w:eastAsia="Batang" w:hAnsi="Arial" w:cs="Arial"/>
          <w:b/>
          <w:sz w:val="20"/>
          <w:szCs w:val="20"/>
          <w:lang w:val="en-US"/>
        </w:rPr>
        <w:t xml:space="preserve"> is a pre-print (without revision</w:t>
      </w:r>
      <w:r w:rsidR="008D779E">
        <w:rPr>
          <w:rFonts w:ascii="Arial" w:eastAsia="Batang" w:hAnsi="Arial" w:cs="Arial"/>
          <w:b/>
          <w:sz w:val="20"/>
          <w:szCs w:val="20"/>
          <w:lang w:val="en-US"/>
        </w:rPr>
        <w:t>s incorporated</w:t>
      </w:r>
      <w:r>
        <w:rPr>
          <w:rFonts w:ascii="Arial" w:eastAsia="Batang" w:hAnsi="Arial" w:cs="Arial"/>
          <w:b/>
          <w:sz w:val="20"/>
          <w:szCs w:val="20"/>
          <w:lang w:val="en-US"/>
        </w:rPr>
        <w:t>) version of an</w:t>
      </w:r>
      <w:r w:rsidRPr="00B630D9">
        <w:rPr>
          <w:rFonts w:ascii="Arial" w:eastAsia="Batang" w:hAnsi="Arial" w:cs="Arial"/>
          <w:b/>
          <w:sz w:val="20"/>
          <w:szCs w:val="20"/>
          <w:lang w:val="en-US"/>
        </w:rPr>
        <w:t xml:space="preserve"> article </w:t>
      </w:r>
      <w:r>
        <w:rPr>
          <w:rFonts w:ascii="Arial" w:eastAsia="Batang" w:hAnsi="Arial" w:cs="Arial"/>
          <w:b/>
          <w:sz w:val="20"/>
          <w:szCs w:val="20"/>
          <w:lang w:val="en-US"/>
        </w:rPr>
        <w:t xml:space="preserve">which </w:t>
      </w:r>
      <w:r w:rsidRPr="00B630D9">
        <w:rPr>
          <w:rFonts w:ascii="Arial" w:eastAsia="Batang" w:hAnsi="Arial" w:cs="Arial"/>
          <w:b/>
          <w:sz w:val="20"/>
          <w:szCs w:val="20"/>
          <w:lang w:val="en-US"/>
        </w:rPr>
        <w:t xml:space="preserve">has been accepted for publication in </w:t>
      </w:r>
      <w:r>
        <w:rPr>
          <w:rFonts w:ascii="Arial" w:eastAsia="Batang" w:hAnsi="Arial" w:cs="Arial"/>
          <w:b/>
          <w:sz w:val="20"/>
          <w:szCs w:val="20"/>
          <w:lang w:val="en-US"/>
        </w:rPr>
        <w:t xml:space="preserve">Cambridge Journal of Regions, Economy and Society, </w:t>
      </w:r>
      <w:r w:rsidRPr="00B630D9">
        <w:rPr>
          <w:rFonts w:ascii="Arial" w:eastAsia="Batang" w:hAnsi="Arial" w:cs="Arial"/>
          <w:b/>
          <w:sz w:val="20"/>
          <w:szCs w:val="20"/>
          <w:lang w:val="en-US"/>
        </w:rPr>
        <w:t xml:space="preserve">©: </w:t>
      </w:r>
      <w:r>
        <w:rPr>
          <w:rFonts w:ascii="Arial" w:eastAsia="Batang" w:hAnsi="Arial" w:cs="Arial"/>
          <w:b/>
          <w:sz w:val="20"/>
          <w:szCs w:val="20"/>
          <w:lang w:val="en-US"/>
        </w:rPr>
        <w:t>2013</w:t>
      </w:r>
      <w:r w:rsidRPr="00B630D9">
        <w:rPr>
          <w:rFonts w:ascii="Arial" w:eastAsia="Batang" w:hAnsi="Arial" w:cs="Arial"/>
          <w:b/>
          <w:sz w:val="20"/>
          <w:szCs w:val="20"/>
          <w:lang w:val="en-US"/>
        </w:rPr>
        <w:t xml:space="preserve"> [</w:t>
      </w:r>
      <w:r>
        <w:rPr>
          <w:rFonts w:ascii="Arial" w:eastAsia="Batang" w:hAnsi="Arial" w:cs="Arial"/>
          <w:b/>
          <w:sz w:val="20"/>
          <w:szCs w:val="20"/>
          <w:lang w:val="en-US"/>
        </w:rPr>
        <w:t>Mildred Warner and Judith Clifton</w:t>
      </w:r>
      <w:r w:rsidRPr="00B630D9">
        <w:rPr>
          <w:rFonts w:ascii="Arial" w:eastAsia="Batang" w:hAnsi="Arial" w:cs="Arial"/>
          <w:b/>
          <w:sz w:val="20"/>
          <w:szCs w:val="20"/>
          <w:lang w:val="en-US"/>
        </w:rPr>
        <w:t>] Published by Oxford Unive</w:t>
      </w:r>
      <w:r w:rsidR="008D779E">
        <w:rPr>
          <w:rFonts w:ascii="Arial" w:eastAsia="Batang" w:hAnsi="Arial" w:cs="Arial"/>
          <w:b/>
          <w:sz w:val="20"/>
          <w:szCs w:val="20"/>
          <w:lang w:val="en-US"/>
        </w:rPr>
        <w:t>rsity Press [on behalf of Journal of Regions, Economy and Society</w:t>
      </w:r>
      <w:r w:rsidRPr="00B630D9">
        <w:rPr>
          <w:rFonts w:ascii="Arial" w:eastAsia="Batang" w:hAnsi="Arial" w:cs="Arial"/>
          <w:b/>
          <w:sz w:val="20"/>
          <w:szCs w:val="20"/>
          <w:lang w:val="en-US"/>
        </w:rPr>
        <w:t>]. All rights reserved.</w:t>
      </w:r>
      <w:r w:rsidR="008D779E" w:rsidRPr="008D779E">
        <w:rPr>
          <w:lang w:val="en-US"/>
        </w:rPr>
        <w:t xml:space="preserve"> </w:t>
      </w:r>
    </w:p>
    <w:p w14:paraId="6BF8521F" w14:textId="2436DE42" w:rsidR="00B630D9" w:rsidRPr="008D779E" w:rsidRDefault="008D779E" w:rsidP="00B25F0E">
      <w:pPr>
        <w:spacing w:line="240" w:lineRule="auto"/>
        <w:jc w:val="center"/>
        <w:rPr>
          <w:rFonts w:ascii="Arial" w:eastAsia="Batang" w:hAnsi="Arial" w:cs="Arial"/>
          <w:b/>
          <w:sz w:val="20"/>
          <w:szCs w:val="20"/>
          <w:lang w:val="en-US"/>
        </w:rPr>
      </w:pPr>
      <w:r w:rsidRPr="008D779E">
        <w:rPr>
          <w:rFonts w:ascii="Arial" w:hAnsi="Arial" w:cs="Arial"/>
          <w:b/>
          <w:sz w:val="20"/>
          <w:szCs w:val="20"/>
          <w:lang w:val="en-US"/>
        </w:rPr>
        <w:t>Please cite as: Warner, M. and Clifton, J. Marketization, Public Services and the City: The Potential for Polanyian Counter Movements, Cambridge Journal of Regions, Economy and Society, d</w:t>
      </w:r>
      <w:r>
        <w:rPr>
          <w:rFonts w:ascii="Arial" w:eastAsia="Batang" w:hAnsi="Arial" w:cs="Arial"/>
          <w:b/>
          <w:sz w:val="20"/>
          <w:szCs w:val="20"/>
          <w:lang w:val="en-US"/>
        </w:rPr>
        <w:t>oi</w:t>
      </w:r>
      <w:r w:rsidRPr="008D779E">
        <w:rPr>
          <w:rFonts w:ascii="Arial" w:eastAsia="Batang" w:hAnsi="Arial" w:cs="Arial"/>
          <w:b/>
          <w:sz w:val="20"/>
          <w:szCs w:val="20"/>
          <w:lang w:val="en-US"/>
        </w:rPr>
        <w:t>: 10.1093/cjres/rst028</w:t>
      </w:r>
    </w:p>
    <w:p w14:paraId="3C0B7D4D" w14:textId="77777777" w:rsidR="00B630D9" w:rsidRDefault="00B630D9" w:rsidP="00B25F0E">
      <w:pPr>
        <w:spacing w:line="240" w:lineRule="auto"/>
        <w:jc w:val="center"/>
        <w:rPr>
          <w:rFonts w:ascii="Arial" w:eastAsia="Batang" w:hAnsi="Arial" w:cs="Arial"/>
          <w:b/>
          <w:sz w:val="28"/>
          <w:szCs w:val="28"/>
          <w:lang w:val="en-US"/>
        </w:rPr>
      </w:pPr>
    </w:p>
    <w:p w14:paraId="7124E51B" w14:textId="761DF9EE" w:rsidR="00196B5F" w:rsidRPr="00B630D9" w:rsidRDefault="00196B5F" w:rsidP="00B25F0E">
      <w:pPr>
        <w:spacing w:line="240" w:lineRule="auto"/>
        <w:jc w:val="center"/>
        <w:rPr>
          <w:rFonts w:ascii="Arial" w:eastAsia="Batang" w:hAnsi="Arial" w:cs="Arial"/>
          <w:b/>
          <w:sz w:val="28"/>
          <w:szCs w:val="28"/>
          <w:lang w:val="en-US"/>
        </w:rPr>
      </w:pPr>
      <w:r w:rsidRPr="00B630D9">
        <w:rPr>
          <w:rFonts w:ascii="Arial" w:eastAsia="Batang" w:hAnsi="Arial" w:cs="Arial"/>
          <w:b/>
          <w:sz w:val="28"/>
          <w:szCs w:val="28"/>
          <w:lang w:val="en-US"/>
        </w:rPr>
        <w:t>Marketization</w:t>
      </w:r>
      <w:r w:rsidR="00647FBD" w:rsidRPr="00B630D9">
        <w:rPr>
          <w:rFonts w:ascii="Arial" w:eastAsia="Batang" w:hAnsi="Arial" w:cs="Arial"/>
          <w:b/>
          <w:sz w:val="28"/>
          <w:szCs w:val="28"/>
          <w:lang w:val="en-US"/>
        </w:rPr>
        <w:t xml:space="preserve">, </w:t>
      </w:r>
      <w:r w:rsidRPr="00B630D9">
        <w:rPr>
          <w:rFonts w:ascii="Arial" w:eastAsia="Batang" w:hAnsi="Arial" w:cs="Arial"/>
          <w:b/>
          <w:sz w:val="28"/>
          <w:szCs w:val="28"/>
          <w:lang w:val="en-US"/>
        </w:rPr>
        <w:t>Public Services and the City:</w:t>
      </w:r>
    </w:p>
    <w:p w14:paraId="2F762496" w14:textId="770A1A57" w:rsidR="00196B5F" w:rsidRPr="00B630D9" w:rsidRDefault="00196B5F" w:rsidP="00B25F0E">
      <w:pPr>
        <w:spacing w:line="240" w:lineRule="auto"/>
        <w:jc w:val="center"/>
        <w:rPr>
          <w:rFonts w:ascii="Arial" w:eastAsia="Batang" w:hAnsi="Arial" w:cs="Arial"/>
          <w:b/>
          <w:sz w:val="28"/>
          <w:szCs w:val="28"/>
          <w:lang w:val="en-US"/>
        </w:rPr>
      </w:pPr>
      <w:r w:rsidRPr="00B630D9">
        <w:rPr>
          <w:rFonts w:ascii="Arial" w:eastAsia="Batang" w:hAnsi="Arial" w:cs="Arial"/>
          <w:b/>
          <w:sz w:val="28"/>
          <w:szCs w:val="28"/>
          <w:lang w:val="en-US"/>
        </w:rPr>
        <w:t>The Potential for Polanyian Counter Movements</w:t>
      </w:r>
    </w:p>
    <w:p w14:paraId="50203B15" w14:textId="77777777" w:rsidR="00113118" w:rsidRPr="00C43C2C" w:rsidRDefault="00113118" w:rsidP="00B25F0E">
      <w:pPr>
        <w:spacing w:line="240" w:lineRule="auto"/>
        <w:jc w:val="center"/>
        <w:rPr>
          <w:rFonts w:ascii="Arial" w:eastAsia="Batang" w:hAnsi="Arial" w:cs="Arial"/>
          <w:b/>
          <w:caps/>
          <w:sz w:val="28"/>
          <w:szCs w:val="28"/>
          <w:lang w:val="en-US"/>
        </w:rPr>
      </w:pPr>
    </w:p>
    <w:p w14:paraId="2B54B9B1" w14:textId="59A1779C" w:rsidR="009A47F0" w:rsidRDefault="009A47F0" w:rsidP="00B25F0E">
      <w:pPr>
        <w:spacing w:line="240" w:lineRule="auto"/>
        <w:jc w:val="center"/>
        <w:rPr>
          <w:rFonts w:ascii="Arial" w:eastAsia="Batang" w:hAnsi="Arial" w:cs="Arial"/>
          <w:vertAlign w:val="superscript"/>
          <w:lang w:val="en-US"/>
        </w:rPr>
      </w:pPr>
      <w:r w:rsidRPr="00C43C2C">
        <w:rPr>
          <w:rFonts w:ascii="Arial" w:eastAsia="Batang" w:hAnsi="Arial" w:cs="Arial"/>
          <w:lang w:val="en-US"/>
        </w:rPr>
        <w:t>Mildred Warner</w:t>
      </w:r>
      <w:r w:rsidRPr="00C43C2C">
        <w:rPr>
          <w:rFonts w:ascii="Arial" w:eastAsia="Batang" w:hAnsi="Arial" w:cs="Arial"/>
          <w:vertAlign w:val="superscript"/>
          <w:lang w:val="en-US"/>
        </w:rPr>
        <w:t>1</w:t>
      </w:r>
      <w:r w:rsidRPr="00C43C2C">
        <w:rPr>
          <w:rFonts w:ascii="Arial" w:eastAsia="Batang" w:hAnsi="Arial" w:cs="Arial"/>
          <w:lang w:val="en-US"/>
        </w:rPr>
        <w:t xml:space="preserve"> and Judith Clifton</w:t>
      </w:r>
      <w:r w:rsidRPr="00C43C2C">
        <w:rPr>
          <w:rFonts w:ascii="Arial" w:eastAsia="Batang" w:hAnsi="Arial" w:cs="Arial"/>
          <w:vertAlign w:val="superscript"/>
          <w:lang w:val="en-US"/>
        </w:rPr>
        <w:t>2</w:t>
      </w:r>
    </w:p>
    <w:p w14:paraId="7F877C40" w14:textId="77777777" w:rsidR="00113118" w:rsidRPr="00C43C2C" w:rsidRDefault="00113118" w:rsidP="00B25F0E">
      <w:pPr>
        <w:spacing w:line="240" w:lineRule="auto"/>
        <w:jc w:val="center"/>
        <w:rPr>
          <w:rFonts w:ascii="Arial" w:eastAsia="Batang" w:hAnsi="Arial" w:cs="Arial"/>
          <w:lang w:val="en-US"/>
        </w:rPr>
      </w:pPr>
    </w:p>
    <w:p w14:paraId="1EC454C0" w14:textId="620269DA" w:rsidR="009A47F0" w:rsidRDefault="009A47F0" w:rsidP="00B25F0E">
      <w:pPr>
        <w:spacing w:line="240" w:lineRule="auto"/>
        <w:jc w:val="center"/>
        <w:rPr>
          <w:rFonts w:ascii="Arial" w:eastAsia="Batang" w:hAnsi="Arial" w:cs="Arial"/>
          <w:lang w:val="en-US"/>
        </w:rPr>
      </w:pPr>
      <w:r w:rsidRPr="00C43C2C">
        <w:rPr>
          <w:rFonts w:ascii="Arial" w:eastAsia="Batang" w:hAnsi="Arial" w:cs="Arial"/>
          <w:vertAlign w:val="superscript"/>
          <w:lang w:val="en-US"/>
        </w:rPr>
        <w:t>1</w:t>
      </w:r>
      <w:r w:rsidRPr="00C43C2C">
        <w:rPr>
          <w:rFonts w:ascii="Arial" w:eastAsia="Batang" w:hAnsi="Arial" w:cs="Arial"/>
          <w:lang w:val="en-US"/>
        </w:rPr>
        <w:t xml:space="preserve"> Department of City and Regional Planning, University of Cornell, </w:t>
      </w:r>
      <w:hyperlink r:id="rId9" w:history="1">
        <w:r w:rsidR="00C43C2C" w:rsidRPr="006C60AE">
          <w:rPr>
            <w:rStyle w:val="Hipervnculo"/>
            <w:rFonts w:ascii="Arial" w:eastAsia="Batang" w:hAnsi="Arial" w:cs="Arial"/>
            <w:lang w:val="en-US"/>
          </w:rPr>
          <w:t>mew15@cornell.edu</w:t>
        </w:r>
      </w:hyperlink>
    </w:p>
    <w:p w14:paraId="74D4C3E9" w14:textId="11A3C037" w:rsidR="00C43C2C" w:rsidRDefault="009A47F0" w:rsidP="00B25F0E">
      <w:pPr>
        <w:spacing w:line="240" w:lineRule="auto"/>
        <w:jc w:val="center"/>
        <w:rPr>
          <w:rFonts w:ascii="Arial" w:eastAsia="Batang" w:hAnsi="Arial" w:cs="Arial"/>
          <w:lang w:val="en-US"/>
        </w:rPr>
      </w:pPr>
      <w:r w:rsidRPr="00C43C2C">
        <w:rPr>
          <w:rFonts w:ascii="Arial" w:eastAsia="Batang" w:hAnsi="Arial" w:cs="Arial"/>
          <w:vertAlign w:val="superscript"/>
          <w:lang w:val="en-US"/>
        </w:rPr>
        <w:t>2</w:t>
      </w:r>
      <w:r w:rsidRPr="00C43C2C">
        <w:rPr>
          <w:rFonts w:ascii="Arial" w:eastAsia="Batang" w:hAnsi="Arial" w:cs="Arial"/>
          <w:lang w:val="en-US"/>
        </w:rPr>
        <w:t xml:space="preserve"> Department of Economics, University of Cantabria,</w:t>
      </w:r>
      <w:r w:rsidR="00C43C2C">
        <w:rPr>
          <w:rFonts w:ascii="Arial" w:eastAsia="Batang" w:hAnsi="Arial" w:cs="Arial"/>
          <w:lang w:val="en-US"/>
        </w:rPr>
        <w:t xml:space="preserve"> </w:t>
      </w:r>
      <w:hyperlink r:id="rId10" w:history="1">
        <w:r w:rsidR="00C43C2C" w:rsidRPr="006C60AE">
          <w:rPr>
            <w:rStyle w:val="Hipervnculo"/>
            <w:rFonts w:ascii="Arial" w:eastAsia="Batang" w:hAnsi="Arial" w:cs="Arial"/>
            <w:lang w:val="en-US"/>
          </w:rPr>
          <w:t>judith.clifton@unican.es</w:t>
        </w:r>
      </w:hyperlink>
    </w:p>
    <w:p w14:paraId="0BB6AB79" w14:textId="77777777" w:rsidR="00113118" w:rsidRPr="00C43C2C" w:rsidRDefault="00113118" w:rsidP="00B25F0E">
      <w:pPr>
        <w:spacing w:line="240" w:lineRule="auto"/>
        <w:jc w:val="center"/>
        <w:rPr>
          <w:rFonts w:ascii="Arial" w:eastAsia="Batang" w:hAnsi="Arial" w:cs="Arial"/>
          <w:lang w:val="en-US"/>
        </w:rPr>
      </w:pPr>
    </w:p>
    <w:p w14:paraId="3FB6C6ED" w14:textId="338E8004" w:rsidR="009A47F0" w:rsidRPr="00C43C2C" w:rsidRDefault="00C43C2C" w:rsidP="00B25F0E">
      <w:pPr>
        <w:spacing w:line="240" w:lineRule="auto"/>
        <w:jc w:val="center"/>
        <w:rPr>
          <w:rFonts w:ascii="Arial" w:eastAsia="Batang" w:hAnsi="Arial" w:cs="Arial"/>
          <w:lang w:val="en-US"/>
        </w:rPr>
      </w:pPr>
      <w:r w:rsidRPr="00C43C2C">
        <w:rPr>
          <w:rFonts w:ascii="Arial" w:eastAsia="Batang" w:hAnsi="Arial" w:cs="Arial"/>
          <w:lang w:val="en-US"/>
        </w:rPr>
        <w:t>Keywords: public services, crisis, city, marketization, double movement.</w:t>
      </w:r>
    </w:p>
    <w:p w14:paraId="7CD1F6BC" w14:textId="77777777" w:rsidR="00C43C2C" w:rsidRPr="009A47F0" w:rsidRDefault="00C43C2C" w:rsidP="00B25F0E">
      <w:pPr>
        <w:spacing w:line="240" w:lineRule="auto"/>
        <w:jc w:val="both"/>
        <w:rPr>
          <w:rFonts w:ascii="Arial" w:eastAsia="Batang" w:hAnsi="Arial" w:cs="Arial"/>
          <w:b/>
          <w:lang w:val="en-US"/>
        </w:rPr>
      </w:pPr>
    </w:p>
    <w:p w14:paraId="1409FB7E" w14:textId="77777777" w:rsidR="009A47F0" w:rsidRDefault="009A47F0" w:rsidP="00B25F0E">
      <w:pPr>
        <w:spacing w:line="240" w:lineRule="auto"/>
        <w:jc w:val="both"/>
        <w:rPr>
          <w:rFonts w:ascii="Arial" w:eastAsia="Batang" w:hAnsi="Arial" w:cs="Arial"/>
          <w:b/>
          <w:lang w:val="en-US"/>
        </w:rPr>
      </w:pPr>
      <w:r>
        <w:rPr>
          <w:rFonts w:ascii="Arial" w:eastAsia="Batang" w:hAnsi="Arial" w:cs="Arial"/>
          <w:b/>
          <w:lang w:val="en-US"/>
        </w:rPr>
        <w:t>ABSTRACT</w:t>
      </w:r>
    </w:p>
    <w:p w14:paraId="4BB80C72" w14:textId="086D5369" w:rsidR="001B03B5" w:rsidRPr="009A47F0" w:rsidRDefault="00CA13C6" w:rsidP="00B25F0E">
      <w:pPr>
        <w:spacing w:line="240" w:lineRule="auto"/>
        <w:jc w:val="both"/>
        <w:rPr>
          <w:rFonts w:ascii="Arial" w:eastAsia="Batang" w:hAnsi="Arial" w:cs="Arial"/>
          <w:b/>
          <w:lang w:val="en-US"/>
        </w:rPr>
      </w:pPr>
      <w:bookmarkStart w:id="0" w:name="_GoBack"/>
      <w:r w:rsidRPr="009A47F0">
        <w:rPr>
          <w:rFonts w:ascii="Arial" w:eastAsia="Batang" w:hAnsi="Arial" w:cs="Arial"/>
          <w:lang w:val="en-US"/>
        </w:rPr>
        <w:t>M</w:t>
      </w:r>
      <w:r w:rsidR="000E4131" w:rsidRPr="009A47F0">
        <w:rPr>
          <w:rFonts w:ascii="Arial" w:eastAsia="Batang" w:hAnsi="Arial" w:cs="Arial"/>
          <w:lang w:val="en-US"/>
        </w:rPr>
        <w:t>arketi</w:t>
      </w:r>
      <w:r w:rsidR="00AF58B1" w:rsidRPr="009A47F0">
        <w:rPr>
          <w:rFonts w:ascii="Arial" w:eastAsia="Batang" w:hAnsi="Arial" w:cs="Arial"/>
          <w:lang w:val="en-US"/>
        </w:rPr>
        <w:t>zation</w:t>
      </w:r>
      <w:bookmarkEnd w:id="0"/>
      <w:r w:rsidR="00AF58B1" w:rsidRPr="009A47F0">
        <w:rPr>
          <w:rFonts w:ascii="Arial" w:eastAsia="Batang" w:hAnsi="Arial" w:cs="Arial"/>
          <w:lang w:val="en-US"/>
        </w:rPr>
        <w:t xml:space="preserve"> of </w:t>
      </w:r>
      <w:r w:rsidRPr="009A47F0">
        <w:rPr>
          <w:rFonts w:ascii="Arial" w:eastAsia="Batang" w:hAnsi="Arial" w:cs="Arial"/>
          <w:lang w:val="en-US"/>
        </w:rPr>
        <w:t xml:space="preserve">urban </w:t>
      </w:r>
      <w:r w:rsidR="00AF58B1" w:rsidRPr="009A47F0">
        <w:rPr>
          <w:rFonts w:ascii="Arial" w:eastAsia="Batang" w:hAnsi="Arial" w:cs="Arial"/>
          <w:lang w:val="en-US"/>
        </w:rPr>
        <w:t xml:space="preserve">service delivery </w:t>
      </w:r>
      <w:r w:rsidRPr="009A47F0">
        <w:rPr>
          <w:rFonts w:ascii="Arial" w:eastAsia="Batang" w:hAnsi="Arial" w:cs="Arial"/>
          <w:lang w:val="en-US"/>
        </w:rPr>
        <w:t>gained</w:t>
      </w:r>
      <w:r w:rsidR="000E4131" w:rsidRPr="009A47F0">
        <w:rPr>
          <w:rFonts w:ascii="Arial" w:eastAsia="Batang" w:hAnsi="Arial" w:cs="Arial"/>
          <w:lang w:val="en-US"/>
        </w:rPr>
        <w:t xml:space="preserve"> </w:t>
      </w:r>
      <w:r w:rsidR="001D74A4" w:rsidRPr="009A47F0">
        <w:rPr>
          <w:rFonts w:ascii="Arial" w:eastAsia="Batang" w:hAnsi="Arial" w:cs="Arial"/>
          <w:lang w:val="en-US"/>
        </w:rPr>
        <w:t>renewed</w:t>
      </w:r>
      <w:r w:rsidR="000E4131" w:rsidRPr="009A47F0">
        <w:rPr>
          <w:rFonts w:ascii="Arial" w:eastAsia="Batang" w:hAnsi="Arial" w:cs="Arial"/>
          <w:lang w:val="en-US"/>
        </w:rPr>
        <w:t xml:space="preserve"> intensity</w:t>
      </w:r>
      <w:r w:rsidR="006101D4" w:rsidRPr="009A47F0">
        <w:rPr>
          <w:rFonts w:ascii="Arial" w:eastAsia="Batang" w:hAnsi="Arial" w:cs="Arial"/>
          <w:lang w:val="en-US"/>
        </w:rPr>
        <w:t xml:space="preserve"> in the crisis</w:t>
      </w:r>
      <w:r w:rsidR="001D74A4" w:rsidRPr="009A47F0">
        <w:rPr>
          <w:rFonts w:ascii="Arial" w:eastAsia="Batang" w:hAnsi="Arial" w:cs="Arial"/>
          <w:lang w:val="en-US"/>
        </w:rPr>
        <w:t>.</w:t>
      </w:r>
      <w:r w:rsidR="000E4131" w:rsidRPr="009A47F0">
        <w:rPr>
          <w:rFonts w:ascii="Arial" w:eastAsia="Batang" w:hAnsi="Arial" w:cs="Arial"/>
          <w:lang w:val="en-US"/>
        </w:rPr>
        <w:t xml:space="preserve"> M</w:t>
      </w:r>
      <w:r w:rsidR="002E5BB2" w:rsidRPr="009A47F0">
        <w:rPr>
          <w:rFonts w:ascii="Arial" w:eastAsia="Batang" w:hAnsi="Arial" w:cs="Arial"/>
          <w:lang w:val="en-US"/>
        </w:rPr>
        <w:t>obilizing Polanyi’s concept of the double movement, we analyze</w:t>
      </w:r>
      <w:r w:rsidR="006101D4" w:rsidRPr="009A47F0">
        <w:rPr>
          <w:rFonts w:ascii="Arial" w:eastAsia="Batang" w:hAnsi="Arial" w:cs="Arial"/>
          <w:lang w:val="en-US"/>
        </w:rPr>
        <w:t xml:space="preserve"> </w:t>
      </w:r>
      <w:r w:rsidR="008F5D18" w:rsidRPr="009A47F0">
        <w:rPr>
          <w:rFonts w:ascii="Arial" w:eastAsia="Batang" w:hAnsi="Arial" w:cs="Arial"/>
          <w:lang w:val="en-US"/>
        </w:rPr>
        <w:t>how marketization of</w:t>
      </w:r>
      <w:r w:rsidR="002E5BB2" w:rsidRPr="009A47F0">
        <w:rPr>
          <w:rFonts w:ascii="Arial" w:eastAsia="Batang" w:hAnsi="Arial" w:cs="Arial"/>
          <w:lang w:val="en-US"/>
        </w:rPr>
        <w:t xml:space="preserve"> public services</w:t>
      </w:r>
      <w:r w:rsidR="008F5D18" w:rsidRPr="009A47F0">
        <w:rPr>
          <w:rFonts w:ascii="Arial" w:eastAsia="Batang" w:hAnsi="Arial" w:cs="Arial"/>
          <w:lang w:val="en-US"/>
        </w:rPr>
        <w:t xml:space="preserve"> both</w:t>
      </w:r>
      <w:r w:rsidR="002E5BB2" w:rsidRPr="009A47F0">
        <w:rPr>
          <w:rFonts w:ascii="Arial" w:eastAsia="Batang" w:hAnsi="Arial" w:cs="Arial"/>
          <w:lang w:val="en-US"/>
        </w:rPr>
        <w:t xml:space="preserve"> </w:t>
      </w:r>
      <w:r w:rsidR="008F5D18" w:rsidRPr="009A47F0">
        <w:rPr>
          <w:rFonts w:ascii="Arial" w:eastAsia="Batang" w:hAnsi="Arial" w:cs="Arial"/>
          <w:lang w:val="en-US"/>
        </w:rPr>
        <w:t xml:space="preserve">creates and constrains </w:t>
      </w:r>
      <w:r w:rsidR="002E5BB2" w:rsidRPr="009A47F0">
        <w:rPr>
          <w:rFonts w:ascii="Arial" w:eastAsia="Batang" w:hAnsi="Arial" w:cs="Arial"/>
          <w:lang w:val="en-US"/>
        </w:rPr>
        <w:t xml:space="preserve">the potential for </w:t>
      </w:r>
      <w:r w:rsidRPr="009A47F0">
        <w:rPr>
          <w:rFonts w:ascii="Arial" w:eastAsia="Batang" w:hAnsi="Arial" w:cs="Arial"/>
          <w:lang w:val="en-US"/>
        </w:rPr>
        <w:t xml:space="preserve">urban </w:t>
      </w:r>
      <w:r w:rsidR="002E5BB2" w:rsidRPr="009A47F0">
        <w:rPr>
          <w:rFonts w:ascii="Arial" w:eastAsia="Batang" w:hAnsi="Arial" w:cs="Arial"/>
          <w:lang w:val="en-US"/>
        </w:rPr>
        <w:t xml:space="preserve">counter movements </w:t>
      </w:r>
      <w:r w:rsidRPr="009A47F0">
        <w:rPr>
          <w:rFonts w:ascii="Arial" w:eastAsia="Batang" w:hAnsi="Arial" w:cs="Arial"/>
          <w:lang w:val="en-US"/>
        </w:rPr>
        <w:t>in</w:t>
      </w:r>
      <w:r w:rsidR="001F1BE1" w:rsidRPr="009A47F0">
        <w:rPr>
          <w:rFonts w:ascii="Arial" w:eastAsia="Batang" w:hAnsi="Arial" w:cs="Arial"/>
          <w:lang w:val="en-US"/>
        </w:rPr>
        <w:t xml:space="preserve"> the </w:t>
      </w:r>
      <w:r w:rsidR="007513FF" w:rsidRPr="009A47F0">
        <w:rPr>
          <w:rFonts w:ascii="Arial" w:eastAsia="Batang" w:hAnsi="Arial" w:cs="Arial"/>
          <w:lang w:val="en-US"/>
        </w:rPr>
        <w:t>USA</w:t>
      </w:r>
      <w:r w:rsidR="001F1BE1" w:rsidRPr="009A47F0">
        <w:rPr>
          <w:rFonts w:ascii="Arial" w:eastAsia="Batang" w:hAnsi="Arial" w:cs="Arial"/>
          <w:lang w:val="en-US"/>
        </w:rPr>
        <w:t xml:space="preserve"> and Europe</w:t>
      </w:r>
      <w:r w:rsidR="002E5BB2" w:rsidRPr="009A47F0">
        <w:rPr>
          <w:rFonts w:ascii="Arial" w:eastAsia="Batang" w:hAnsi="Arial" w:cs="Arial"/>
          <w:lang w:val="en-US"/>
        </w:rPr>
        <w:t>. We identify three main urban responses</w:t>
      </w:r>
      <w:r w:rsidR="006F5E03" w:rsidRPr="009A47F0">
        <w:rPr>
          <w:rFonts w:ascii="Arial" w:eastAsia="Batang" w:hAnsi="Arial" w:cs="Arial"/>
          <w:lang w:val="en-US"/>
        </w:rPr>
        <w:t xml:space="preserve">: </w:t>
      </w:r>
      <w:r w:rsidR="008F5D18" w:rsidRPr="009A47F0">
        <w:rPr>
          <w:rFonts w:ascii="Arial" w:eastAsia="Batang" w:hAnsi="Arial" w:cs="Arial"/>
          <w:lang w:val="en-US"/>
        </w:rPr>
        <w:t>“hollowing out”</w:t>
      </w:r>
      <w:r w:rsidRPr="009A47F0">
        <w:rPr>
          <w:rFonts w:ascii="Arial" w:eastAsia="Batang" w:hAnsi="Arial" w:cs="Arial"/>
          <w:lang w:val="en-US"/>
        </w:rPr>
        <w:t xml:space="preserve"> </w:t>
      </w:r>
      <w:r w:rsidR="006F5E03" w:rsidRPr="009A47F0">
        <w:rPr>
          <w:rFonts w:ascii="Arial" w:eastAsia="Batang" w:hAnsi="Arial" w:cs="Arial"/>
          <w:lang w:val="en-US"/>
        </w:rPr>
        <w:t>where</w:t>
      </w:r>
      <w:r w:rsidR="008F5D18" w:rsidRPr="009A47F0">
        <w:rPr>
          <w:rFonts w:ascii="Arial" w:eastAsia="Batang" w:hAnsi="Arial" w:cs="Arial"/>
          <w:lang w:val="en-US"/>
        </w:rPr>
        <w:t xml:space="preserve"> cities</w:t>
      </w:r>
      <w:r w:rsidRPr="009A47F0">
        <w:rPr>
          <w:rFonts w:ascii="Arial" w:eastAsia="Batang" w:hAnsi="Arial" w:cs="Arial"/>
          <w:lang w:val="en-US"/>
        </w:rPr>
        <w:t xml:space="preserve"> engage in service cut </w:t>
      </w:r>
      <w:r w:rsidR="006F5E03" w:rsidRPr="009A47F0">
        <w:rPr>
          <w:rFonts w:ascii="Arial" w:eastAsia="Batang" w:hAnsi="Arial" w:cs="Arial"/>
          <w:lang w:val="en-US"/>
        </w:rPr>
        <w:t>backs,</w:t>
      </w:r>
      <w:r w:rsidR="009A47F0" w:rsidRPr="009A47F0">
        <w:rPr>
          <w:rFonts w:ascii="Arial" w:eastAsia="Batang" w:hAnsi="Arial" w:cs="Arial"/>
          <w:lang w:val="en-US"/>
        </w:rPr>
        <w:t xml:space="preserve"> </w:t>
      </w:r>
      <w:r w:rsidR="00251BA4" w:rsidRPr="009A47F0">
        <w:rPr>
          <w:rFonts w:ascii="Arial" w:eastAsia="Batang" w:hAnsi="Arial" w:cs="Arial"/>
          <w:lang w:val="en-US"/>
        </w:rPr>
        <w:t>“</w:t>
      </w:r>
      <w:r w:rsidR="007512A1" w:rsidRPr="009A47F0">
        <w:rPr>
          <w:rFonts w:ascii="Arial" w:eastAsia="Batang" w:hAnsi="Arial" w:cs="Arial"/>
          <w:lang w:val="en-US"/>
        </w:rPr>
        <w:t xml:space="preserve">riding the wave” </w:t>
      </w:r>
      <w:r w:rsidR="006F5E03" w:rsidRPr="009A47F0">
        <w:rPr>
          <w:rFonts w:ascii="Arial" w:eastAsia="Batang" w:hAnsi="Arial" w:cs="Arial"/>
          <w:lang w:val="en-US"/>
        </w:rPr>
        <w:t xml:space="preserve">where cities attempt to harness the market, and </w:t>
      </w:r>
      <w:r w:rsidRPr="009A47F0">
        <w:rPr>
          <w:rFonts w:ascii="Arial" w:eastAsia="Batang" w:hAnsi="Arial" w:cs="Arial"/>
          <w:lang w:val="en-US"/>
        </w:rPr>
        <w:t>“</w:t>
      </w:r>
      <w:r w:rsidR="006F5E03" w:rsidRPr="009A47F0">
        <w:rPr>
          <w:rFonts w:ascii="Arial" w:eastAsia="Batang" w:hAnsi="Arial" w:cs="Arial"/>
          <w:lang w:val="en-US"/>
        </w:rPr>
        <w:t>push</w:t>
      </w:r>
      <w:r w:rsidRPr="009A47F0">
        <w:rPr>
          <w:rFonts w:ascii="Arial" w:eastAsia="Batang" w:hAnsi="Arial" w:cs="Arial"/>
          <w:lang w:val="en-US"/>
        </w:rPr>
        <w:t xml:space="preserve"> </w:t>
      </w:r>
      <w:r w:rsidR="006F5E03" w:rsidRPr="009A47F0">
        <w:rPr>
          <w:rFonts w:ascii="Arial" w:eastAsia="Batang" w:hAnsi="Arial" w:cs="Arial"/>
          <w:lang w:val="en-US"/>
        </w:rPr>
        <w:t>backs</w:t>
      </w:r>
      <w:r w:rsidRPr="009A47F0">
        <w:rPr>
          <w:rFonts w:ascii="Arial" w:eastAsia="Batang" w:hAnsi="Arial" w:cs="Arial"/>
          <w:lang w:val="en-US"/>
        </w:rPr>
        <w:t>”</w:t>
      </w:r>
      <w:r w:rsidR="006F5E03" w:rsidRPr="009A47F0">
        <w:rPr>
          <w:rFonts w:ascii="Arial" w:eastAsia="Batang" w:hAnsi="Arial" w:cs="Arial"/>
          <w:lang w:val="en-US"/>
        </w:rPr>
        <w:t xml:space="preserve"> where c</w:t>
      </w:r>
      <w:r w:rsidR="006B77DB" w:rsidRPr="009A47F0">
        <w:rPr>
          <w:rFonts w:ascii="Arial" w:eastAsia="Batang" w:hAnsi="Arial" w:cs="Arial"/>
          <w:lang w:val="en-US"/>
        </w:rPr>
        <w:t xml:space="preserve">itizen movements </w:t>
      </w:r>
      <w:r w:rsidRPr="009A47F0">
        <w:rPr>
          <w:rFonts w:ascii="Arial" w:eastAsia="Batang" w:hAnsi="Arial" w:cs="Arial"/>
          <w:lang w:val="en-US"/>
        </w:rPr>
        <w:t>oppose</w:t>
      </w:r>
      <w:r w:rsidR="00481AF0" w:rsidRPr="009A47F0">
        <w:rPr>
          <w:rFonts w:ascii="Arial" w:eastAsia="Batang" w:hAnsi="Arial" w:cs="Arial"/>
          <w:lang w:val="en-US"/>
        </w:rPr>
        <w:t xml:space="preserve"> marketization. </w:t>
      </w:r>
      <w:r w:rsidR="006F5E03" w:rsidRPr="009A47F0">
        <w:rPr>
          <w:rFonts w:ascii="Arial" w:eastAsia="Batang" w:hAnsi="Arial" w:cs="Arial"/>
          <w:lang w:val="en-US"/>
        </w:rPr>
        <w:t>Although</w:t>
      </w:r>
      <w:r w:rsidR="00EB3BC3" w:rsidRPr="009A47F0">
        <w:rPr>
          <w:rFonts w:ascii="Arial" w:eastAsia="Batang" w:hAnsi="Arial" w:cs="Arial"/>
          <w:lang w:val="en-US"/>
        </w:rPr>
        <w:t xml:space="preserve"> the city is </w:t>
      </w:r>
      <w:r w:rsidR="008F5D18" w:rsidRPr="009A47F0">
        <w:rPr>
          <w:rFonts w:ascii="Arial" w:eastAsia="Batang" w:hAnsi="Arial" w:cs="Arial"/>
          <w:lang w:val="en-US"/>
        </w:rPr>
        <w:t>constrained by</w:t>
      </w:r>
      <w:r w:rsidRPr="009A47F0">
        <w:rPr>
          <w:rFonts w:ascii="Arial" w:eastAsia="Batang" w:hAnsi="Arial" w:cs="Arial"/>
          <w:lang w:val="en-US"/>
        </w:rPr>
        <w:t xml:space="preserve"> marketization at</w:t>
      </w:r>
      <w:r w:rsidR="00EB3BC3" w:rsidRPr="009A47F0">
        <w:rPr>
          <w:rFonts w:ascii="Arial" w:eastAsia="Batang" w:hAnsi="Arial" w:cs="Arial"/>
          <w:lang w:val="en-US"/>
        </w:rPr>
        <w:t xml:space="preserve"> national and international levels, we find evidence of push back</w:t>
      </w:r>
      <w:r w:rsidR="00AF58B1" w:rsidRPr="009A47F0">
        <w:rPr>
          <w:rFonts w:ascii="Arial" w:eastAsia="Batang" w:hAnsi="Arial" w:cs="Arial"/>
          <w:lang w:val="en-US"/>
        </w:rPr>
        <w:t xml:space="preserve"> and, in </w:t>
      </w:r>
      <w:r w:rsidR="008F5D18" w:rsidRPr="009A47F0">
        <w:rPr>
          <w:rFonts w:ascii="Arial" w:eastAsia="Batang" w:hAnsi="Arial" w:cs="Arial"/>
          <w:lang w:val="en-US"/>
        </w:rPr>
        <w:t>it</w:t>
      </w:r>
      <w:r w:rsidR="00AF58B1" w:rsidRPr="009A47F0">
        <w:rPr>
          <w:rFonts w:ascii="Arial" w:eastAsia="Batang" w:hAnsi="Arial" w:cs="Arial"/>
          <w:lang w:val="en-US"/>
        </w:rPr>
        <w:t xml:space="preserve">, </w:t>
      </w:r>
      <w:r w:rsidR="00DE0811" w:rsidRPr="009A47F0">
        <w:rPr>
          <w:rFonts w:ascii="Arial" w:eastAsia="Batang" w:hAnsi="Arial" w:cs="Arial"/>
          <w:lang w:val="en-US"/>
        </w:rPr>
        <w:t>the</w:t>
      </w:r>
      <w:r w:rsidR="008F5D18" w:rsidRPr="009A47F0">
        <w:rPr>
          <w:rFonts w:ascii="Arial" w:eastAsia="Batang" w:hAnsi="Arial" w:cs="Arial"/>
          <w:lang w:val="en-US"/>
        </w:rPr>
        <w:t xml:space="preserve"> potential for </w:t>
      </w:r>
      <w:r w:rsidR="00AF58B1" w:rsidRPr="009A47F0">
        <w:rPr>
          <w:rFonts w:ascii="Arial" w:eastAsia="Batang" w:hAnsi="Arial" w:cs="Arial"/>
          <w:lang w:val="en-US"/>
        </w:rPr>
        <w:t>public service alternatives.</w:t>
      </w:r>
    </w:p>
    <w:p w14:paraId="72EE28F0" w14:textId="77777777" w:rsidR="00C43C2C" w:rsidRDefault="00C43C2C" w:rsidP="00B25F0E">
      <w:pPr>
        <w:spacing w:line="240" w:lineRule="auto"/>
        <w:jc w:val="both"/>
        <w:rPr>
          <w:rFonts w:ascii="Arial" w:eastAsia="Batang" w:hAnsi="Arial" w:cs="Arial"/>
          <w:lang w:val="en-US"/>
        </w:rPr>
      </w:pPr>
      <w:r>
        <w:rPr>
          <w:rFonts w:ascii="Arial" w:eastAsia="Batang" w:hAnsi="Arial" w:cs="Arial"/>
          <w:b/>
          <w:lang w:val="en-US"/>
        </w:rPr>
        <w:t>1. INTRODUCTION</w:t>
      </w:r>
    </w:p>
    <w:p w14:paraId="1DFAD449" w14:textId="77777777" w:rsidR="00C43C2C" w:rsidRDefault="00644C57" w:rsidP="00B25F0E">
      <w:pPr>
        <w:spacing w:line="240" w:lineRule="auto"/>
        <w:jc w:val="both"/>
        <w:rPr>
          <w:rFonts w:ascii="Arial" w:eastAsia="Batang" w:hAnsi="Arial" w:cs="Arial"/>
          <w:lang w:val="en-US"/>
        </w:rPr>
      </w:pPr>
      <w:r w:rsidRPr="009A47F0">
        <w:rPr>
          <w:rFonts w:ascii="Arial" w:eastAsia="Batang" w:hAnsi="Arial" w:cs="Arial"/>
          <w:lang w:val="en-US"/>
        </w:rPr>
        <w:t xml:space="preserve">Fiscal austerity measures </w:t>
      </w:r>
      <w:r w:rsidR="00174D0C" w:rsidRPr="009A47F0">
        <w:rPr>
          <w:rFonts w:ascii="Arial" w:eastAsia="Batang" w:hAnsi="Arial" w:cs="Arial"/>
          <w:lang w:val="en-US"/>
        </w:rPr>
        <w:t xml:space="preserve">pursued by governments </w:t>
      </w:r>
      <w:r w:rsidR="00024719" w:rsidRPr="009A47F0">
        <w:rPr>
          <w:rFonts w:ascii="Arial" w:eastAsia="Batang" w:hAnsi="Arial" w:cs="Arial"/>
          <w:lang w:val="en-US"/>
        </w:rPr>
        <w:t>in</w:t>
      </w:r>
      <w:r w:rsidR="00174D0C" w:rsidRPr="009A47F0">
        <w:rPr>
          <w:rFonts w:ascii="Arial" w:eastAsia="Batang" w:hAnsi="Arial" w:cs="Arial"/>
          <w:lang w:val="en-US"/>
        </w:rPr>
        <w:t xml:space="preserve"> much of the developed world </w:t>
      </w:r>
      <w:r w:rsidR="00952E55" w:rsidRPr="009A47F0">
        <w:rPr>
          <w:rFonts w:ascii="Arial" w:eastAsia="Batang" w:hAnsi="Arial" w:cs="Arial"/>
          <w:lang w:val="en-US"/>
        </w:rPr>
        <w:t>in the attempt to exit</w:t>
      </w:r>
      <w:r w:rsidR="00174D0C" w:rsidRPr="009A47F0">
        <w:rPr>
          <w:rFonts w:ascii="Arial" w:eastAsia="Batang" w:hAnsi="Arial" w:cs="Arial"/>
          <w:lang w:val="en-US"/>
        </w:rPr>
        <w:t xml:space="preserve"> the ongoing financial and economic crises </w:t>
      </w:r>
      <w:r w:rsidR="008007D2" w:rsidRPr="009A47F0">
        <w:rPr>
          <w:rFonts w:ascii="Arial" w:eastAsia="Batang" w:hAnsi="Arial" w:cs="Arial"/>
          <w:lang w:val="en-US"/>
        </w:rPr>
        <w:t>ha</w:t>
      </w:r>
      <w:r w:rsidR="00251BA4" w:rsidRPr="009A47F0">
        <w:rPr>
          <w:rFonts w:ascii="Arial" w:eastAsia="Batang" w:hAnsi="Arial" w:cs="Arial"/>
          <w:lang w:val="en-US"/>
        </w:rPr>
        <w:t xml:space="preserve">ve been accompanied by </w:t>
      </w:r>
      <w:r w:rsidR="008007D2" w:rsidRPr="009A47F0">
        <w:rPr>
          <w:rFonts w:ascii="Arial" w:eastAsia="Batang" w:hAnsi="Arial" w:cs="Arial"/>
          <w:lang w:val="en-US"/>
        </w:rPr>
        <w:t>deep, sudden and</w:t>
      </w:r>
      <w:r w:rsidR="00CB0D83" w:rsidRPr="009A47F0">
        <w:rPr>
          <w:rFonts w:ascii="Arial" w:eastAsia="Batang" w:hAnsi="Arial" w:cs="Arial"/>
          <w:lang w:val="en-US"/>
        </w:rPr>
        <w:t xml:space="preserve"> </w:t>
      </w:r>
      <w:r w:rsidR="00724815" w:rsidRPr="009A47F0">
        <w:rPr>
          <w:rFonts w:ascii="Arial" w:eastAsia="Batang" w:hAnsi="Arial" w:cs="Arial"/>
          <w:lang w:val="en-US"/>
        </w:rPr>
        <w:t>protracted</w:t>
      </w:r>
      <w:r w:rsidR="00533E37" w:rsidRPr="009A47F0">
        <w:rPr>
          <w:rFonts w:ascii="Arial" w:eastAsia="Batang" w:hAnsi="Arial" w:cs="Arial"/>
          <w:lang w:val="en-US"/>
        </w:rPr>
        <w:t xml:space="preserve"> </w:t>
      </w:r>
      <w:r w:rsidR="0072368A" w:rsidRPr="009A47F0">
        <w:rPr>
          <w:rFonts w:ascii="Arial" w:eastAsia="Batang" w:hAnsi="Arial" w:cs="Arial"/>
          <w:lang w:val="en-US"/>
        </w:rPr>
        <w:t>public expenditure cuts</w:t>
      </w:r>
      <w:r w:rsidR="002403FC" w:rsidRPr="009A47F0">
        <w:rPr>
          <w:rFonts w:ascii="Arial" w:eastAsia="Batang" w:hAnsi="Arial" w:cs="Arial"/>
          <w:lang w:val="en-US"/>
        </w:rPr>
        <w:t>.</w:t>
      </w:r>
      <w:r w:rsidR="000C3505" w:rsidRPr="009A47F0">
        <w:rPr>
          <w:rFonts w:ascii="Arial" w:eastAsia="Batang" w:hAnsi="Arial" w:cs="Arial"/>
          <w:lang w:val="en-US"/>
        </w:rPr>
        <w:t xml:space="preserve"> </w:t>
      </w:r>
      <w:r w:rsidR="00E93101" w:rsidRPr="009A47F0">
        <w:rPr>
          <w:rFonts w:ascii="Arial" w:eastAsia="Batang" w:hAnsi="Arial" w:cs="Arial"/>
          <w:lang w:val="en-US"/>
        </w:rPr>
        <w:t>These c</w:t>
      </w:r>
      <w:r w:rsidR="00AC1C32" w:rsidRPr="009A47F0">
        <w:rPr>
          <w:rFonts w:ascii="Arial" w:eastAsia="Batang" w:hAnsi="Arial" w:cs="Arial"/>
          <w:lang w:val="en-US"/>
        </w:rPr>
        <w:t xml:space="preserve">utbacks have been justified in policy debates </w:t>
      </w:r>
      <w:r w:rsidR="004F0A72" w:rsidRPr="009A47F0">
        <w:rPr>
          <w:rFonts w:ascii="Arial" w:eastAsia="Batang" w:hAnsi="Arial" w:cs="Arial"/>
          <w:lang w:val="en-US"/>
        </w:rPr>
        <w:t>at the national and international levels</w:t>
      </w:r>
      <w:r w:rsidR="00485DB9" w:rsidRPr="009A47F0">
        <w:rPr>
          <w:rFonts w:ascii="Arial" w:eastAsia="Batang" w:hAnsi="Arial" w:cs="Arial"/>
          <w:lang w:val="en-US"/>
        </w:rPr>
        <w:t>,</w:t>
      </w:r>
      <w:r w:rsidR="004F0A72" w:rsidRPr="009A47F0">
        <w:rPr>
          <w:rFonts w:ascii="Arial" w:eastAsia="Batang" w:hAnsi="Arial" w:cs="Arial"/>
          <w:lang w:val="en-US"/>
        </w:rPr>
        <w:t xml:space="preserve"> </w:t>
      </w:r>
      <w:r w:rsidR="00AC1C32" w:rsidRPr="009A47F0">
        <w:rPr>
          <w:rFonts w:ascii="Arial" w:eastAsia="Batang" w:hAnsi="Arial" w:cs="Arial"/>
          <w:lang w:val="en-US"/>
        </w:rPr>
        <w:t>which fundamentally question the role of the st</w:t>
      </w:r>
      <w:r w:rsidR="00AD2248" w:rsidRPr="009A47F0">
        <w:rPr>
          <w:rFonts w:ascii="Arial" w:eastAsia="Batang" w:hAnsi="Arial" w:cs="Arial"/>
          <w:lang w:val="en-US"/>
        </w:rPr>
        <w:t xml:space="preserve">ate in service provision </w:t>
      </w:r>
      <w:r w:rsidR="00DB7B19" w:rsidRPr="009A47F0">
        <w:rPr>
          <w:rFonts w:ascii="Arial" w:eastAsia="Batang" w:hAnsi="Arial" w:cs="Arial"/>
          <w:lang w:val="en-US"/>
        </w:rPr>
        <w:t>and</w:t>
      </w:r>
      <w:r w:rsidR="00AD2248" w:rsidRPr="009A47F0">
        <w:rPr>
          <w:rFonts w:ascii="Arial" w:eastAsia="Batang" w:hAnsi="Arial" w:cs="Arial"/>
          <w:lang w:val="en-US"/>
        </w:rPr>
        <w:t xml:space="preserve"> simultaneously promote</w:t>
      </w:r>
      <w:r w:rsidR="00AC1C32" w:rsidRPr="009A47F0">
        <w:rPr>
          <w:rFonts w:ascii="Arial" w:eastAsia="Batang" w:hAnsi="Arial" w:cs="Arial"/>
          <w:lang w:val="en-US"/>
        </w:rPr>
        <w:t xml:space="preserve"> alternative methods of injecting mark</w:t>
      </w:r>
      <w:r w:rsidR="007560E4" w:rsidRPr="009A47F0">
        <w:rPr>
          <w:rFonts w:ascii="Arial" w:eastAsia="Batang" w:hAnsi="Arial" w:cs="Arial"/>
          <w:lang w:val="en-US"/>
        </w:rPr>
        <w:t>et forces into service delivery</w:t>
      </w:r>
      <w:r w:rsidR="00AC1C32" w:rsidRPr="009A47F0">
        <w:rPr>
          <w:rFonts w:ascii="Arial" w:eastAsia="Batang" w:hAnsi="Arial" w:cs="Arial"/>
          <w:lang w:val="en-US"/>
        </w:rPr>
        <w:t>.</w:t>
      </w:r>
      <w:r w:rsidR="00251BA4" w:rsidRPr="009A47F0">
        <w:rPr>
          <w:rFonts w:ascii="Arial" w:eastAsia="Batang" w:hAnsi="Arial" w:cs="Arial"/>
          <w:lang w:val="en-US"/>
        </w:rPr>
        <w:t xml:space="preserve"> T</w:t>
      </w:r>
      <w:r w:rsidR="00FF3232" w:rsidRPr="009A47F0">
        <w:rPr>
          <w:rFonts w:ascii="Arial" w:eastAsia="Batang" w:hAnsi="Arial" w:cs="Arial"/>
          <w:lang w:val="en-US"/>
        </w:rPr>
        <w:t>h</w:t>
      </w:r>
      <w:r w:rsidR="00251BA4" w:rsidRPr="009A47F0">
        <w:rPr>
          <w:rFonts w:ascii="Arial" w:eastAsia="Batang" w:hAnsi="Arial" w:cs="Arial"/>
          <w:lang w:val="en-US"/>
        </w:rPr>
        <w:t>is</w:t>
      </w:r>
      <w:r w:rsidR="00FF3232" w:rsidRPr="009A47F0">
        <w:rPr>
          <w:rFonts w:ascii="Arial" w:eastAsia="Batang" w:hAnsi="Arial" w:cs="Arial"/>
          <w:lang w:val="en-US"/>
        </w:rPr>
        <w:t xml:space="preserve"> marketization of publi</w:t>
      </w:r>
      <w:r w:rsidR="00251BA4" w:rsidRPr="009A47F0">
        <w:rPr>
          <w:rFonts w:ascii="Arial" w:eastAsia="Batang" w:hAnsi="Arial" w:cs="Arial"/>
          <w:lang w:val="en-US"/>
        </w:rPr>
        <w:t xml:space="preserve">c services during the ongoing crisis </w:t>
      </w:r>
      <w:r w:rsidR="00485DB9" w:rsidRPr="009A47F0">
        <w:rPr>
          <w:rFonts w:ascii="Arial" w:eastAsia="Batang" w:hAnsi="Arial" w:cs="Arial"/>
          <w:lang w:val="en-US"/>
        </w:rPr>
        <w:t>is</w:t>
      </w:r>
      <w:r w:rsidR="005A0418" w:rsidRPr="009A47F0">
        <w:rPr>
          <w:rFonts w:ascii="Arial" w:eastAsia="Batang" w:hAnsi="Arial" w:cs="Arial"/>
          <w:lang w:val="en-US"/>
        </w:rPr>
        <w:t xml:space="preserve"> </w:t>
      </w:r>
      <w:r w:rsidR="00251BA4" w:rsidRPr="009A47F0">
        <w:rPr>
          <w:rFonts w:ascii="Arial" w:eastAsia="Batang" w:hAnsi="Arial" w:cs="Arial"/>
          <w:lang w:val="en-US"/>
        </w:rPr>
        <w:t>not new;</w:t>
      </w:r>
      <w:r w:rsidR="00FF3232" w:rsidRPr="009A47F0">
        <w:rPr>
          <w:rFonts w:ascii="Arial" w:eastAsia="Batang" w:hAnsi="Arial" w:cs="Arial"/>
          <w:lang w:val="en-US"/>
        </w:rPr>
        <w:t xml:space="preserve"> r</w:t>
      </w:r>
      <w:r w:rsidR="00251BA4" w:rsidRPr="009A47F0">
        <w:rPr>
          <w:rFonts w:ascii="Arial" w:eastAsia="Batang" w:hAnsi="Arial" w:cs="Arial"/>
          <w:lang w:val="en-US"/>
        </w:rPr>
        <w:t>ather, it constitutes</w:t>
      </w:r>
      <w:r w:rsidR="00AD2248" w:rsidRPr="009A47F0">
        <w:rPr>
          <w:rFonts w:ascii="Arial" w:eastAsia="Batang" w:hAnsi="Arial" w:cs="Arial"/>
          <w:lang w:val="en-US"/>
        </w:rPr>
        <w:t xml:space="preserve"> the latest phase</w:t>
      </w:r>
      <w:r w:rsidR="00FF3232" w:rsidRPr="009A47F0">
        <w:rPr>
          <w:rFonts w:ascii="Arial" w:eastAsia="Batang" w:hAnsi="Arial" w:cs="Arial"/>
          <w:lang w:val="en-US"/>
        </w:rPr>
        <w:t xml:space="preserve"> of a </w:t>
      </w:r>
      <w:r w:rsidR="00F81DB3" w:rsidRPr="009A47F0">
        <w:rPr>
          <w:rFonts w:ascii="Arial" w:eastAsia="Batang" w:hAnsi="Arial" w:cs="Arial"/>
          <w:lang w:val="en-US"/>
        </w:rPr>
        <w:t>longer</w:t>
      </w:r>
      <w:r w:rsidR="00D07469" w:rsidRPr="009A47F0">
        <w:rPr>
          <w:rFonts w:ascii="Arial" w:eastAsia="Batang" w:hAnsi="Arial" w:cs="Arial"/>
          <w:lang w:val="en-US"/>
        </w:rPr>
        <w:t>-</w:t>
      </w:r>
      <w:r w:rsidR="00AA38C9" w:rsidRPr="009A47F0">
        <w:rPr>
          <w:rFonts w:ascii="Arial" w:eastAsia="Batang" w:hAnsi="Arial" w:cs="Arial"/>
          <w:lang w:val="en-US"/>
        </w:rPr>
        <w:t xml:space="preserve">term drive to </w:t>
      </w:r>
      <w:r w:rsidR="008F5D18" w:rsidRPr="009A47F0">
        <w:rPr>
          <w:rFonts w:ascii="Arial" w:eastAsia="Batang" w:hAnsi="Arial" w:cs="Arial"/>
          <w:lang w:val="en-US"/>
        </w:rPr>
        <w:t xml:space="preserve">privatize </w:t>
      </w:r>
      <w:r w:rsidR="00AA38C9" w:rsidRPr="009A47F0">
        <w:rPr>
          <w:rFonts w:ascii="Arial" w:eastAsia="Batang" w:hAnsi="Arial" w:cs="Arial"/>
          <w:lang w:val="en-US"/>
        </w:rPr>
        <w:t xml:space="preserve">urban service delivery which started </w:t>
      </w:r>
      <w:r w:rsidR="00F81DB3" w:rsidRPr="009A47F0">
        <w:rPr>
          <w:rFonts w:ascii="Arial" w:eastAsia="Batang" w:hAnsi="Arial" w:cs="Arial"/>
          <w:lang w:val="en-US"/>
        </w:rPr>
        <w:t>in</w:t>
      </w:r>
      <w:r w:rsidR="00AA38C9" w:rsidRPr="009A47F0">
        <w:rPr>
          <w:rFonts w:ascii="Arial" w:eastAsia="Batang" w:hAnsi="Arial" w:cs="Arial"/>
          <w:lang w:val="en-US"/>
        </w:rPr>
        <w:t xml:space="preserve"> the late 1970s</w:t>
      </w:r>
      <w:r w:rsidR="00D07469" w:rsidRPr="009A47F0">
        <w:rPr>
          <w:rFonts w:ascii="Arial" w:eastAsia="Batang" w:hAnsi="Arial" w:cs="Arial"/>
          <w:lang w:val="en-US"/>
        </w:rPr>
        <w:t xml:space="preserve">. </w:t>
      </w:r>
    </w:p>
    <w:p w14:paraId="42A6F838" w14:textId="77777777" w:rsidR="00C43C2C" w:rsidRDefault="007B7849" w:rsidP="00B25F0E">
      <w:pPr>
        <w:spacing w:line="240" w:lineRule="auto"/>
        <w:jc w:val="both"/>
        <w:rPr>
          <w:rFonts w:ascii="Arial" w:eastAsia="Batang" w:hAnsi="Arial" w:cs="Arial"/>
          <w:lang w:val="en-US"/>
        </w:rPr>
      </w:pPr>
      <w:r w:rsidRPr="009A47F0">
        <w:rPr>
          <w:rFonts w:ascii="Arial" w:hAnsi="Arial" w:cs="Arial"/>
          <w:lang w:val="en-US"/>
        </w:rPr>
        <w:t xml:space="preserve">Polanyi (1944) argued it </w:t>
      </w:r>
      <w:r w:rsidR="00DB7B19" w:rsidRPr="009A47F0">
        <w:rPr>
          <w:rFonts w:ascii="Arial" w:hAnsi="Arial" w:cs="Arial"/>
          <w:lang w:val="en-US"/>
        </w:rPr>
        <w:t>is</w:t>
      </w:r>
      <w:r w:rsidRPr="009A47F0">
        <w:rPr>
          <w:rFonts w:ascii="Arial" w:hAnsi="Arial" w:cs="Arial"/>
          <w:lang w:val="en-US"/>
        </w:rPr>
        <w:t xml:space="preserve"> utopic to expect a market economy c</w:t>
      </w:r>
      <w:r w:rsidR="00DB7B19" w:rsidRPr="009A47F0">
        <w:rPr>
          <w:rFonts w:ascii="Arial" w:hAnsi="Arial" w:cs="Arial"/>
          <w:lang w:val="en-US"/>
        </w:rPr>
        <w:t>an</w:t>
      </w:r>
      <w:r w:rsidRPr="009A47F0">
        <w:rPr>
          <w:rFonts w:ascii="Arial" w:hAnsi="Arial" w:cs="Arial"/>
          <w:lang w:val="en-US"/>
        </w:rPr>
        <w:t xml:space="preserve"> be un</w:t>
      </w:r>
      <w:r w:rsidR="0072751C" w:rsidRPr="009A47F0">
        <w:rPr>
          <w:rFonts w:ascii="Arial" w:hAnsi="Arial" w:cs="Arial"/>
          <w:lang w:val="en-US"/>
        </w:rPr>
        <w:t>ilaterally imposed</w:t>
      </w:r>
      <w:r w:rsidRPr="009A47F0">
        <w:rPr>
          <w:rFonts w:ascii="Arial" w:hAnsi="Arial" w:cs="Arial"/>
          <w:lang w:val="en-US"/>
        </w:rPr>
        <w:t xml:space="preserve"> upon society</w:t>
      </w:r>
      <w:r w:rsidR="00DB7B19" w:rsidRPr="009A47F0">
        <w:rPr>
          <w:rFonts w:ascii="Arial" w:hAnsi="Arial" w:cs="Arial"/>
          <w:lang w:val="en-US"/>
        </w:rPr>
        <w:t>,</w:t>
      </w:r>
      <w:r w:rsidRPr="009A47F0">
        <w:rPr>
          <w:rFonts w:ascii="Arial" w:hAnsi="Arial" w:cs="Arial"/>
          <w:lang w:val="en-US"/>
        </w:rPr>
        <w:t xml:space="preserve"> since the market economy </w:t>
      </w:r>
      <w:r w:rsidR="00DB7B19" w:rsidRPr="009A47F0">
        <w:rPr>
          <w:rFonts w:ascii="Arial" w:hAnsi="Arial" w:cs="Arial"/>
          <w:lang w:val="en-US"/>
        </w:rPr>
        <w:t>itself is</w:t>
      </w:r>
      <w:r w:rsidRPr="009A47F0">
        <w:rPr>
          <w:rFonts w:ascii="Arial" w:hAnsi="Arial" w:cs="Arial"/>
          <w:lang w:val="en-US"/>
        </w:rPr>
        <w:t xml:space="preserve"> socially embedded, requiring </w:t>
      </w:r>
      <w:r w:rsidRPr="009A47F0">
        <w:rPr>
          <w:rFonts w:ascii="Arial" w:hAnsi="Arial" w:cs="Arial"/>
          <w:lang w:val="en-US"/>
        </w:rPr>
        <w:lastRenderedPageBreak/>
        <w:t>co</w:t>
      </w:r>
      <w:r w:rsidR="00DB7B19" w:rsidRPr="009A47F0">
        <w:rPr>
          <w:rFonts w:ascii="Arial" w:hAnsi="Arial" w:cs="Arial"/>
          <w:lang w:val="en-US"/>
        </w:rPr>
        <w:t xml:space="preserve">ntinued public intervention. </w:t>
      </w:r>
      <w:r w:rsidR="00891E7E" w:rsidRPr="009A47F0">
        <w:rPr>
          <w:rFonts w:ascii="Arial" w:hAnsi="Arial" w:cs="Arial"/>
          <w:lang w:val="en-US"/>
        </w:rPr>
        <w:t>H</w:t>
      </w:r>
      <w:r w:rsidR="007560E4" w:rsidRPr="009A47F0">
        <w:rPr>
          <w:rFonts w:ascii="Arial" w:hAnsi="Arial" w:cs="Arial"/>
          <w:lang w:val="en-US"/>
        </w:rPr>
        <w:t>is</w:t>
      </w:r>
      <w:r w:rsidRPr="009A47F0">
        <w:rPr>
          <w:rFonts w:ascii="Arial" w:hAnsi="Arial" w:cs="Arial"/>
          <w:lang w:val="en-US"/>
        </w:rPr>
        <w:t xml:space="preserve"> “double movement” predicted that attempts to e</w:t>
      </w:r>
      <w:r w:rsidR="00DB7B19" w:rsidRPr="009A47F0">
        <w:rPr>
          <w:rFonts w:ascii="Arial" w:hAnsi="Arial" w:cs="Arial"/>
          <w:lang w:val="en-US"/>
        </w:rPr>
        <w:t xml:space="preserve">xtend </w:t>
      </w:r>
      <w:r w:rsidR="007560E4" w:rsidRPr="009A47F0">
        <w:rPr>
          <w:rFonts w:ascii="Arial" w:hAnsi="Arial" w:cs="Arial"/>
          <w:lang w:val="en-US"/>
        </w:rPr>
        <w:t>the</w:t>
      </w:r>
      <w:r w:rsidRPr="009A47F0">
        <w:rPr>
          <w:rFonts w:ascii="Arial" w:hAnsi="Arial" w:cs="Arial"/>
          <w:lang w:val="en-US"/>
        </w:rPr>
        <w:t xml:space="preserve"> market economy would be countered by forces aimed at social p</w:t>
      </w:r>
      <w:r w:rsidR="002666DD" w:rsidRPr="009A47F0">
        <w:rPr>
          <w:rFonts w:ascii="Arial" w:hAnsi="Arial" w:cs="Arial"/>
          <w:lang w:val="en-US"/>
        </w:rPr>
        <w:t>rotection (1944 p. 138). W</w:t>
      </w:r>
      <w:r w:rsidR="00891E7E" w:rsidRPr="009A47F0">
        <w:rPr>
          <w:rFonts w:ascii="Arial" w:hAnsi="Arial" w:cs="Arial"/>
          <w:lang w:val="en-US"/>
        </w:rPr>
        <w:t>e</w:t>
      </w:r>
      <w:r w:rsidR="00DB7B19" w:rsidRPr="009A47F0">
        <w:rPr>
          <w:rFonts w:ascii="Arial" w:hAnsi="Arial" w:cs="Arial"/>
          <w:lang w:val="en-US"/>
        </w:rPr>
        <w:t xml:space="preserve"> operationalize the double movement thesis</w:t>
      </w:r>
      <w:r w:rsidR="002666DD" w:rsidRPr="009A47F0">
        <w:rPr>
          <w:rFonts w:ascii="Arial" w:hAnsi="Arial" w:cs="Arial"/>
          <w:lang w:val="en-US"/>
        </w:rPr>
        <w:t xml:space="preserve"> to</w:t>
      </w:r>
      <w:r w:rsidR="00DB7B19" w:rsidRPr="009A47F0">
        <w:rPr>
          <w:rFonts w:ascii="Arial" w:hAnsi="Arial" w:cs="Arial"/>
          <w:lang w:val="en-US"/>
        </w:rPr>
        <w:t xml:space="preserve"> </w:t>
      </w:r>
      <w:r w:rsidR="002666DD" w:rsidRPr="009A47F0">
        <w:rPr>
          <w:rFonts w:ascii="Arial" w:hAnsi="Arial" w:cs="Arial"/>
          <w:lang w:val="en-US"/>
        </w:rPr>
        <w:t>analyze</w:t>
      </w:r>
      <w:r w:rsidR="00AF142B" w:rsidRPr="009A47F0">
        <w:rPr>
          <w:rFonts w:ascii="Arial" w:hAnsi="Arial" w:cs="Arial"/>
          <w:lang w:val="en-US"/>
        </w:rPr>
        <w:t xml:space="preserve"> </w:t>
      </w:r>
      <w:r w:rsidR="002666DD" w:rsidRPr="009A47F0">
        <w:rPr>
          <w:rFonts w:ascii="Arial" w:hAnsi="Arial" w:cs="Arial"/>
          <w:lang w:val="en-US"/>
        </w:rPr>
        <w:t>the</w:t>
      </w:r>
      <w:r w:rsidR="002B34F8" w:rsidRPr="009A47F0">
        <w:rPr>
          <w:rFonts w:ascii="Arial" w:eastAsia="Batang" w:hAnsi="Arial" w:cs="Arial"/>
          <w:lang w:val="en-US"/>
        </w:rPr>
        <w:t xml:space="preserve"> marketization </w:t>
      </w:r>
      <w:r w:rsidR="002666DD" w:rsidRPr="009A47F0">
        <w:rPr>
          <w:rFonts w:ascii="Arial" w:eastAsia="Batang" w:hAnsi="Arial" w:cs="Arial"/>
          <w:lang w:val="en-US"/>
        </w:rPr>
        <w:t>of</w:t>
      </w:r>
      <w:r w:rsidR="00DB7B19" w:rsidRPr="009A47F0">
        <w:rPr>
          <w:rFonts w:ascii="Arial" w:eastAsia="Batang" w:hAnsi="Arial" w:cs="Arial"/>
          <w:lang w:val="en-US"/>
        </w:rPr>
        <w:t xml:space="preserve"> </w:t>
      </w:r>
      <w:r w:rsidR="002B34F8" w:rsidRPr="009A47F0">
        <w:rPr>
          <w:rFonts w:ascii="Arial" w:eastAsia="Batang" w:hAnsi="Arial" w:cs="Arial"/>
          <w:lang w:val="en-US"/>
        </w:rPr>
        <w:t xml:space="preserve">urban service delivery </w:t>
      </w:r>
      <w:r w:rsidR="00891E7E" w:rsidRPr="009A47F0">
        <w:rPr>
          <w:rFonts w:ascii="Arial" w:eastAsia="Batang" w:hAnsi="Arial" w:cs="Arial"/>
          <w:lang w:val="en-US"/>
        </w:rPr>
        <w:t>and</w:t>
      </w:r>
      <w:r w:rsidR="0072751C" w:rsidRPr="009A47F0">
        <w:rPr>
          <w:rFonts w:ascii="Arial" w:eastAsia="Batang" w:hAnsi="Arial" w:cs="Arial"/>
          <w:lang w:val="en-US"/>
        </w:rPr>
        <w:t xml:space="preserve"> explore</w:t>
      </w:r>
      <w:r w:rsidR="00256399" w:rsidRPr="009A47F0">
        <w:rPr>
          <w:rFonts w:ascii="Arial" w:eastAsia="Batang" w:hAnsi="Arial" w:cs="Arial"/>
          <w:lang w:val="en-US"/>
        </w:rPr>
        <w:t xml:space="preserve"> </w:t>
      </w:r>
      <w:r w:rsidR="00891E7E" w:rsidRPr="009A47F0">
        <w:rPr>
          <w:rFonts w:ascii="Arial" w:eastAsia="Batang" w:hAnsi="Arial" w:cs="Arial"/>
          <w:lang w:val="en-US"/>
        </w:rPr>
        <w:t xml:space="preserve">how cities across the </w:t>
      </w:r>
      <w:r w:rsidR="0040663B" w:rsidRPr="009A47F0">
        <w:rPr>
          <w:rFonts w:ascii="Arial" w:eastAsia="Batang" w:hAnsi="Arial" w:cs="Arial"/>
          <w:lang w:val="en-US"/>
        </w:rPr>
        <w:t>USA</w:t>
      </w:r>
      <w:r w:rsidR="00DB7B19" w:rsidRPr="009A47F0">
        <w:rPr>
          <w:rFonts w:ascii="Arial" w:eastAsia="Batang" w:hAnsi="Arial" w:cs="Arial"/>
          <w:lang w:val="en-US"/>
        </w:rPr>
        <w:t xml:space="preserve"> and </w:t>
      </w:r>
      <w:r w:rsidR="00975628" w:rsidRPr="009A47F0">
        <w:rPr>
          <w:rFonts w:ascii="Arial" w:eastAsia="Batang" w:hAnsi="Arial" w:cs="Arial"/>
          <w:lang w:val="en-US"/>
        </w:rPr>
        <w:t>the European Union (EU)</w:t>
      </w:r>
      <w:r w:rsidR="00DB7B19" w:rsidRPr="009A47F0">
        <w:rPr>
          <w:rFonts w:ascii="Arial" w:eastAsia="Batang" w:hAnsi="Arial" w:cs="Arial"/>
          <w:lang w:val="en-US"/>
        </w:rPr>
        <w:t xml:space="preserve"> </w:t>
      </w:r>
      <w:r w:rsidR="00564B36" w:rsidRPr="009A47F0">
        <w:rPr>
          <w:rFonts w:ascii="Arial" w:eastAsia="Batang" w:hAnsi="Arial" w:cs="Arial"/>
          <w:lang w:val="en-US"/>
        </w:rPr>
        <w:t>are responding in the context of the crisis.</w:t>
      </w:r>
      <w:r w:rsidR="007D7FA2" w:rsidRPr="009A47F0">
        <w:rPr>
          <w:rFonts w:ascii="Arial" w:eastAsia="Batang" w:hAnsi="Arial" w:cs="Arial"/>
          <w:lang w:val="en-US"/>
        </w:rPr>
        <w:t xml:space="preserve"> </w:t>
      </w:r>
    </w:p>
    <w:p w14:paraId="59124B5B" w14:textId="77777777" w:rsidR="00C43C2C" w:rsidRDefault="00796748" w:rsidP="00B25F0E">
      <w:pPr>
        <w:spacing w:line="240" w:lineRule="auto"/>
        <w:jc w:val="both"/>
        <w:rPr>
          <w:rFonts w:ascii="Arial" w:eastAsia="Batang" w:hAnsi="Arial" w:cs="Arial"/>
          <w:lang w:val="en-US"/>
        </w:rPr>
      </w:pPr>
      <w:r w:rsidRPr="009A47F0">
        <w:rPr>
          <w:rFonts w:ascii="Arial" w:eastAsia="Batang" w:hAnsi="Arial" w:cs="Arial"/>
          <w:lang w:val="en-US"/>
        </w:rPr>
        <w:t>The challenges of marketization are felt especially acutely at the city scale – as this is the arena where people live</w:t>
      </w:r>
      <w:r w:rsidR="006163FC" w:rsidRPr="009A47F0">
        <w:rPr>
          <w:rFonts w:ascii="Arial" w:eastAsia="Batang" w:hAnsi="Arial" w:cs="Arial"/>
          <w:lang w:val="en-US"/>
        </w:rPr>
        <w:t>.</w:t>
      </w:r>
      <w:r w:rsidR="006406C6" w:rsidRPr="009A47F0">
        <w:rPr>
          <w:rFonts w:ascii="Arial" w:eastAsia="Batang" w:hAnsi="Arial" w:cs="Arial"/>
          <w:lang w:val="en-US"/>
        </w:rPr>
        <w:t xml:space="preserve"> In </w:t>
      </w:r>
      <w:r w:rsidR="00497C2D" w:rsidRPr="009A47F0">
        <w:rPr>
          <w:rFonts w:ascii="Arial" w:eastAsia="Batang" w:hAnsi="Arial" w:cs="Arial"/>
          <w:lang w:val="en-US"/>
        </w:rPr>
        <w:t>the EU</w:t>
      </w:r>
      <w:r w:rsidR="006406C6" w:rsidRPr="009A47F0">
        <w:rPr>
          <w:rFonts w:ascii="Arial" w:eastAsia="Batang" w:hAnsi="Arial" w:cs="Arial"/>
          <w:lang w:val="en-US"/>
        </w:rPr>
        <w:t>, cities are the</w:t>
      </w:r>
      <w:r w:rsidR="009B6D1F" w:rsidRPr="009A47F0">
        <w:rPr>
          <w:rFonts w:ascii="Arial" w:eastAsia="Batang" w:hAnsi="Arial" w:cs="Arial"/>
          <w:lang w:val="en-US"/>
        </w:rPr>
        <w:t xml:space="preserve"> key </w:t>
      </w:r>
      <w:r w:rsidR="006D3BDB" w:rsidRPr="009A47F0">
        <w:rPr>
          <w:rFonts w:ascii="Arial" w:eastAsia="Batang" w:hAnsi="Arial" w:cs="Arial"/>
          <w:lang w:val="en-US"/>
        </w:rPr>
        <w:t xml:space="preserve">hub </w:t>
      </w:r>
      <w:r w:rsidR="00DE6C4F" w:rsidRPr="009A47F0">
        <w:rPr>
          <w:rFonts w:ascii="Arial" w:eastAsia="Batang" w:hAnsi="Arial" w:cs="Arial"/>
          <w:lang w:val="en-US"/>
        </w:rPr>
        <w:t xml:space="preserve">from which </w:t>
      </w:r>
      <w:r w:rsidR="00497C2D" w:rsidRPr="009A47F0">
        <w:rPr>
          <w:rFonts w:ascii="Arial" w:eastAsia="Batang" w:hAnsi="Arial" w:cs="Arial"/>
          <w:lang w:val="en-US"/>
        </w:rPr>
        <w:t xml:space="preserve">most </w:t>
      </w:r>
      <w:r w:rsidR="00DE6C4F" w:rsidRPr="009A47F0">
        <w:rPr>
          <w:rFonts w:ascii="Arial" w:eastAsia="Batang" w:hAnsi="Arial" w:cs="Arial"/>
          <w:lang w:val="en-US"/>
        </w:rPr>
        <w:t xml:space="preserve">citizens </w:t>
      </w:r>
      <w:r w:rsidR="00927C51" w:rsidRPr="009A47F0">
        <w:rPr>
          <w:rFonts w:ascii="Arial" w:eastAsia="Batang" w:hAnsi="Arial" w:cs="Arial"/>
          <w:lang w:val="en-US"/>
        </w:rPr>
        <w:t xml:space="preserve">access </w:t>
      </w:r>
      <w:r w:rsidR="0020481B" w:rsidRPr="009A47F0">
        <w:rPr>
          <w:rFonts w:ascii="Arial" w:eastAsia="Batang" w:hAnsi="Arial" w:cs="Arial"/>
          <w:lang w:val="en-US"/>
        </w:rPr>
        <w:t>essential</w:t>
      </w:r>
      <w:r w:rsidR="00927C51" w:rsidRPr="009A47F0">
        <w:rPr>
          <w:rFonts w:ascii="Arial" w:eastAsia="Batang" w:hAnsi="Arial" w:cs="Arial"/>
          <w:lang w:val="en-US"/>
        </w:rPr>
        <w:t xml:space="preserve"> services</w:t>
      </w:r>
      <w:r w:rsidR="008F5D18" w:rsidRPr="009A47F0">
        <w:rPr>
          <w:rFonts w:ascii="Arial" w:eastAsia="Batang" w:hAnsi="Arial" w:cs="Arial"/>
          <w:lang w:val="en-US"/>
        </w:rPr>
        <w:t xml:space="preserve"> even though they may be social entitlements guaranteed by the state</w:t>
      </w:r>
      <w:r w:rsidR="006406C6" w:rsidRPr="009A47F0">
        <w:rPr>
          <w:rFonts w:ascii="Arial" w:eastAsia="Batang" w:hAnsi="Arial" w:cs="Arial"/>
          <w:lang w:val="en-US"/>
        </w:rPr>
        <w:t xml:space="preserve">. </w:t>
      </w:r>
      <w:r w:rsidR="006163FC" w:rsidRPr="009A47F0">
        <w:rPr>
          <w:rFonts w:ascii="Arial" w:eastAsia="Batang" w:hAnsi="Arial" w:cs="Arial"/>
          <w:lang w:val="en-US"/>
        </w:rPr>
        <w:t xml:space="preserve">In the </w:t>
      </w:r>
      <w:r w:rsidR="0040663B" w:rsidRPr="009A47F0">
        <w:rPr>
          <w:rFonts w:ascii="Arial" w:eastAsia="Batang" w:hAnsi="Arial" w:cs="Arial"/>
          <w:lang w:val="en-US"/>
        </w:rPr>
        <w:t>USA</w:t>
      </w:r>
      <w:r w:rsidR="005A0418" w:rsidRPr="009A47F0">
        <w:rPr>
          <w:rFonts w:ascii="Arial" w:eastAsia="Batang" w:hAnsi="Arial" w:cs="Arial"/>
          <w:lang w:val="en-US"/>
        </w:rPr>
        <w:t>,</w:t>
      </w:r>
      <w:r w:rsidR="006163FC" w:rsidRPr="009A47F0">
        <w:rPr>
          <w:rFonts w:ascii="Arial" w:eastAsia="Batang" w:hAnsi="Arial" w:cs="Arial"/>
          <w:lang w:val="en-US"/>
        </w:rPr>
        <w:t xml:space="preserve"> </w:t>
      </w:r>
      <w:r w:rsidR="004F0D15" w:rsidRPr="009A47F0">
        <w:rPr>
          <w:rFonts w:ascii="Arial" w:eastAsia="Batang" w:hAnsi="Arial" w:cs="Arial"/>
          <w:lang w:val="en-US"/>
        </w:rPr>
        <w:t xml:space="preserve">most social </w:t>
      </w:r>
      <w:r w:rsidR="006163FC" w:rsidRPr="009A47F0">
        <w:rPr>
          <w:rFonts w:ascii="Arial" w:eastAsia="Batang" w:hAnsi="Arial" w:cs="Arial"/>
          <w:lang w:val="en-US"/>
        </w:rPr>
        <w:t xml:space="preserve">citizenship rights </w:t>
      </w:r>
      <w:r w:rsidR="00EE2273" w:rsidRPr="009A47F0">
        <w:rPr>
          <w:rFonts w:ascii="Arial" w:eastAsia="Batang" w:hAnsi="Arial" w:cs="Arial"/>
          <w:lang w:val="en-US"/>
        </w:rPr>
        <w:t>are</w:t>
      </w:r>
      <w:r w:rsidR="006163FC" w:rsidRPr="009A47F0">
        <w:rPr>
          <w:rFonts w:ascii="Arial" w:eastAsia="Batang" w:hAnsi="Arial" w:cs="Arial"/>
          <w:lang w:val="en-US"/>
        </w:rPr>
        <w:t xml:space="preserve"> </w:t>
      </w:r>
      <w:r w:rsidR="004F0D15" w:rsidRPr="009A47F0">
        <w:rPr>
          <w:rFonts w:ascii="Arial" w:eastAsia="Batang" w:hAnsi="Arial" w:cs="Arial"/>
          <w:lang w:val="en-US"/>
        </w:rPr>
        <w:t xml:space="preserve">devolved to the state and local level and </w:t>
      </w:r>
      <w:r w:rsidR="006163FC" w:rsidRPr="009A47F0">
        <w:rPr>
          <w:rFonts w:ascii="Arial" w:eastAsia="Batang" w:hAnsi="Arial" w:cs="Arial"/>
          <w:lang w:val="en-US"/>
        </w:rPr>
        <w:t>secured primarily through engagement with market work</w:t>
      </w:r>
      <w:r w:rsidR="00473759" w:rsidRPr="009A47F0">
        <w:rPr>
          <w:rFonts w:ascii="Arial" w:eastAsia="Batang" w:hAnsi="Arial" w:cs="Arial"/>
          <w:lang w:val="en-US"/>
        </w:rPr>
        <w:t xml:space="preserve"> (Katz, 2001)</w:t>
      </w:r>
      <w:r w:rsidR="004F0D15" w:rsidRPr="009A47F0">
        <w:rPr>
          <w:rFonts w:ascii="Arial" w:eastAsia="Batang" w:hAnsi="Arial" w:cs="Arial"/>
          <w:lang w:val="en-US"/>
        </w:rPr>
        <w:t xml:space="preserve">.  This gives </w:t>
      </w:r>
      <w:r w:rsidR="006163FC" w:rsidRPr="009A47F0">
        <w:rPr>
          <w:rFonts w:ascii="Arial" w:eastAsia="Batang" w:hAnsi="Arial" w:cs="Arial"/>
          <w:lang w:val="en-US"/>
        </w:rPr>
        <w:t>cities</w:t>
      </w:r>
      <w:r w:rsidR="004F0D15" w:rsidRPr="009A47F0">
        <w:rPr>
          <w:rFonts w:ascii="Arial" w:eastAsia="Batang" w:hAnsi="Arial" w:cs="Arial"/>
          <w:lang w:val="en-US"/>
        </w:rPr>
        <w:t xml:space="preserve"> </w:t>
      </w:r>
      <w:r w:rsidR="004E692E" w:rsidRPr="009A47F0">
        <w:rPr>
          <w:rFonts w:ascii="Arial" w:eastAsia="Batang" w:hAnsi="Arial" w:cs="Arial"/>
          <w:lang w:val="en-US"/>
        </w:rPr>
        <w:t>more responsibility</w:t>
      </w:r>
      <w:r w:rsidR="006163FC" w:rsidRPr="009A47F0">
        <w:rPr>
          <w:rFonts w:ascii="Arial" w:eastAsia="Batang" w:hAnsi="Arial" w:cs="Arial"/>
          <w:lang w:val="en-US"/>
        </w:rPr>
        <w:t xml:space="preserve"> </w:t>
      </w:r>
      <w:r w:rsidR="00473759" w:rsidRPr="009A47F0">
        <w:rPr>
          <w:rFonts w:ascii="Arial" w:eastAsia="Batang" w:hAnsi="Arial" w:cs="Arial"/>
          <w:lang w:val="en-US"/>
        </w:rPr>
        <w:t xml:space="preserve">and autonomy </w:t>
      </w:r>
      <w:r w:rsidR="006163FC" w:rsidRPr="009A47F0">
        <w:rPr>
          <w:rFonts w:ascii="Arial" w:eastAsia="Batang" w:hAnsi="Arial" w:cs="Arial"/>
          <w:lang w:val="en-US"/>
        </w:rPr>
        <w:t xml:space="preserve">to provide social safety net services </w:t>
      </w:r>
      <w:r w:rsidR="004E692E" w:rsidRPr="009A47F0">
        <w:rPr>
          <w:rFonts w:ascii="Arial" w:eastAsia="Batang" w:hAnsi="Arial" w:cs="Arial"/>
          <w:lang w:val="en-US"/>
        </w:rPr>
        <w:t>but this has become</w:t>
      </w:r>
      <w:r w:rsidR="006163FC" w:rsidRPr="009A47F0">
        <w:rPr>
          <w:rFonts w:ascii="Arial" w:eastAsia="Batang" w:hAnsi="Arial" w:cs="Arial"/>
          <w:lang w:val="en-US"/>
        </w:rPr>
        <w:t xml:space="preserve"> more difficult in the recent era due to recession, high unemployment and local fiscal crisis (</w:t>
      </w:r>
      <w:r w:rsidR="00473759" w:rsidRPr="009A47F0">
        <w:rPr>
          <w:rFonts w:ascii="Arial" w:eastAsia="Batang" w:hAnsi="Arial" w:cs="Arial"/>
          <w:lang w:val="en-US"/>
        </w:rPr>
        <w:t xml:space="preserve">Lobao and Adua, 2011; </w:t>
      </w:r>
      <w:r w:rsidR="004104C5" w:rsidRPr="009A47F0">
        <w:rPr>
          <w:rFonts w:ascii="Arial" w:eastAsia="Batang" w:hAnsi="Arial" w:cs="Arial"/>
          <w:lang w:val="en-US"/>
        </w:rPr>
        <w:t>Glasmeier and Lee-Chuvula</w:t>
      </w:r>
      <w:r w:rsidR="00473759" w:rsidRPr="009A47F0">
        <w:rPr>
          <w:rFonts w:ascii="Arial" w:eastAsia="Batang" w:hAnsi="Arial" w:cs="Arial"/>
          <w:lang w:val="en-US"/>
        </w:rPr>
        <w:t>, 2011</w:t>
      </w:r>
      <w:r w:rsidR="006163FC" w:rsidRPr="009A47F0">
        <w:rPr>
          <w:rFonts w:ascii="Arial" w:eastAsia="Batang" w:hAnsi="Arial" w:cs="Arial"/>
          <w:lang w:val="en-US"/>
        </w:rPr>
        <w:t>). W</w:t>
      </w:r>
      <w:r w:rsidRPr="009A47F0">
        <w:rPr>
          <w:rFonts w:ascii="Arial" w:eastAsia="Batang" w:hAnsi="Arial" w:cs="Arial"/>
          <w:lang w:val="en-US"/>
        </w:rPr>
        <w:t>hile</w:t>
      </w:r>
      <w:r w:rsidR="003B2ADD" w:rsidRPr="009A47F0">
        <w:rPr>
          <w:rFonts w:ascii="Arial" w:eastAsia="Batang" w:hAnsi="Arial" w:cs="Arial"/>
          <w:lang w:val="en-US"/>
        </w:rPr>
        <w:t xml:space="preserve"> privatizati</w:t>
      </w:r>
      <w:r w:rsidR="0020481B" w:rsidRPr="009A47F0">
        <w:rPr>
          <w:rFonts w:ascii="Arial" w:eastAsia="Batang" w:hAnsi="Arial" w:cs="Arial"/>
          <w:lang w:val="en-US"/>
        </w:rPr>
        <w:t xml:space="preserve">on and competition are generally </w:t>
      </w:r>
      <w:r w:rsidR="00B77278" w:rsidRPr="009A47F0">
        <w:rPr>
          <w:rFonts w:ascii="Arial" w:eastAsia="Batang" w:hAnsi="Arial" w:cs="Arial"/>
          <w:lang w:val="en-US"/>
        </w:rPr>
        <w:t>promoted by international organizations and</w:t>
      </w:r>
      <w:r w:rsidR="003B2ADD" w:rsidRPr="009A47F0">
        <w:rPr>
          <w:rFonts w:ascii="Arial" w:eastAsia="Batang" w:hAnsi="Arial" w:cs="Arial"/>
          <w:lang w:val="en-US"/>
        </w:rPr>
        <w:t xml:space="preserve"> implemented by national or regional governments, </w:t>
      </w:r>
      <w:r w:rsidRPr="009A47F0">
        <w:rPr>
          <w:rFonts w:ascii="Arial" w:eastAsia="Batang" w:hAnsi="Arial" w:cs="Arial"/>
          <w:lang w:val="en-US"/>
        </w:rPr>
        <w:t>cities feel the results of these policies directly on the quality of life of local residents.</w:t>
      </w:r>
      <w:r w:rsidR="00763769" w:rsidRPr="009A47F0">
        <w:rPr>
          <w:rFonts w:ascii="Arial" w:eastAsia="Batang" w:hAnsi="Arial" w:cs="Arial"/>
          <w:lang w:val="en-US"/>
        </w:rPr>
        <w:t xml:space="preserve"> And it is at the local level that policy-makers and citizens see the </w:t>
      </w:r>
      <w:r w:rsidRPr="009A47F0">
        <w:rPr>
          <w:rFonts w:ascii="Arial" w:eastAsia="Batang" w:hAnsi="Arial" w:cs="Arial"/>
          <w:lang w:val="en-US"/>
        </w:rPr>
        <w:t>impacts of policy choices and have the power to respond.</w:t>
      </w:r>
    </w:p>
    <w:p w14:paraId="6DA2A84C" w14:textId="77777777" w:rsidR="00C43C2C" w:rsidRDefault="001E083C" w:rsidP="00B25F0E">
      <w:pPr>
        <w:spacing w:line="240" w:lineRule="auto"/>
        <w:jc w:val="both"/>
        <w:rPr>
          <w:rFonts w:ascii="Arial" w:eastAsia="Batang" w:hAnsi="Arial" w:cs="Arial"/>
          <w:lang w:val="en-US"/>
        </w:rPr>
      </w:pPr>
      <w:r w:rsidRPr="009A47F0">
        <w:rPr>
          <w:rFonts w:ascii="Arial" w:eastAsia="Batang" w:hAnsi="Arial" w:cs="Arial"/>
          <w:lang w:val="en-US"/>
        </w:rPr>
        <w:t xml:space="preserve">We </w:t>
      </w:r>
      <w:r w:rsidR="0020481B" w:rsidRPr="009A47F0">
        <w:rPr>
          <w:rFonts w:ascii="Arial" w:eastAsia="Batang" w:hAnsi="Arial" w:cs="Arial"/>
          <w:lang w:val="en-US"/>
        </w:rPr>
        <w:t>find</w:t>
      </w:r>
      <w:r w:rsidRPr="009A47F0">
        <w:rPr>
          <w:rFonts w:ascii="Arial" w:eastAsia="Batang" w:hAnsi="Arial" w:cs="Arial"/>
          <w:lang w:val="en-US"/>
        </w:rPr>
        <w:t xml:space="preserve"> city responses fall</w:t>
      </w:r>
      <w:r w:rsidR="00106757" w:rsidRPr="009A47F0">
        <w:rPr>
          <w:rFonts w:ascii="Arial" w:eastAsia="Batang" w:hAnsi="Arial" w:cs="Arial"/>
          <w:lang w:val="en-US"/>
        </w:rPr>
        <w:t xml:space="preserve"> </w:t>
      </w:r>
      <w:r w:rsidR="00106757" w:rsidRPr="009A47F0">
        <w:rPr>
          <w:rFonts w:ascii="Arial" w:eastAsia="Batang" w:hAnsi="Arial" w:cs="Arial"/>
          <w:color w:val="000000" w:themeColor="text1"/>
          <w:lang w:val="en-US"/>
        </w:rPr>
        <w:t xml:space="preserve">into </w:t>
      </w:r>
      <w:r w:rsidR="00031DBE" w:rsidRPr="009A47F0">
        <w:rPr>
          <w:rFonts w:ascii="Arial" w:eastAsia="Batang" w:hAnsi="Arial" w:cs="Arial"/>
          <w:color w:val="000000" w:themeColor="text1"/>
          <w:lang w:val="en-US"/>
        </w:rPr>
        <w:t>three</w:t>
      </w:r>
      <w:r w:rsidR="00106757" w:rsidRPr="009A47F0">
        <w:rPr>
          <w:rFonts w:ascii="Arial" w:eastAsia="Batang" w:hAnsi="Arial" w:cs="Arial"/>
          <w:lang w:val="en-US"/>
        </w:rPr>
        <w:t xml:space="preserve"> main </w:t>
      </w:r>
      <w:r w:rsidR="005A0418" w:rsidRPr="009A47F0">
        <w:rPr>
          <w:rFonts w:ascii="Arial" w:eastAsia="Batang" w:hAnsi="Arial" w:cs="Arial"/>
          <w:lang w:val="en-US"/>
        </w:rPr>
        <w:t xml:space="preserve">patterns. </w:t>
      </w:r>
      <w:r w:rsidR="00F34370" w:rsidRPr="009A47F0">
        <w:rPr>
          <w:rFonts w:ascii="Arial" w:eastAsia="Batang" w:hAnsi="Arial" w:cs="Arial"/>
          <w:lang w:val="en-US"/>
        </w:rPr>
        <w:t xml:space="preserve">First, </w:t>
      </w:r>
      <w:r w:rsidR="00256399" w:rsidRPr="009A47F0">
        <w:rPr>
          <w:rFonts w:ascii="Arial" w:eastAsia="Batang" w:hAnsi="Arial" w:cs="Arial"/>
          <w:lang w:val="en-US"/>
        </w:rPr>
        <w:t xml:space="preserve">the renewed </w:t>
      </w:r>
      <w:r w:rsidR="00F34370" w:rsidRPr="009A47F0">
        <w:rPr>
          <w:rFonts w:ascii="Arial" w:eastAsia="Batang" w:hAnsi="Arial" w:cs="Arial"/>
          <w:lang w:val="en-US"/>
        </w:rPr>
        <w:t xml:space="preserve">logic of </w:t>
      </w:r>
      <w:r w:rsidR="00256399" w:rsidRPr="009A47F0">
        <w:rPr>
          <w:rFonts w:ascii="Arial" w:eastAsia="Batang" w:hAnsi="Arial" w:cs="Arial"/>
          <w:lang w:val="en-US"/>
        </w:rPr>
        <w:t>marketizing</w:t>
      </w:r>
      <w:r w:rsidR="00F34370" w:rsidRPr="009A47F0">
        <w:rPr>
          <w:rFonts w:ascii="Arial" w:eastAsia="Batang" w:hAnsi="Arial" w:cs="Arial"/>
          <w:lang w:val="en-US"/>
        </w:rPr>
        <w:t xml:space="preserve"> s</w:t>
      </w:r>
      <w:r w:rsidR="007513FF" w:rsidRPr="009A47F0">
        <w:rPr>
          <w:rFonts w:ascii="Arial" w:eastAsia="Batang" w:hAnsi="Arial" w:cs="Arial"/>
          <w:lang w:val="en-US"/>
        </w:rPr>
        <w:t xml:space="preserve">ervice delivery </w:t>
      </w:r>
      <w:r w:rsidR="00564B36" w:rsidRPr="009A47F0">
        <w:rPr>
          <w:rFonts w:ascii="Arial" w:eastAsia="Batang" w:hAnsi="Arial" w:cs="Arial"/>
          <w:lang w:val="en-US"/>
        </w:rPr>
        <w:t>has furthered</w:t>
      </w:r>
      <w:r w:rsidR="00F34370" w:rsidRPr="009A47F0">
        <w:rPr>
          <w:rFonts w:ascii="Arial" w:eastAsia="Batang" w:hAnsi="Arial" w:cs="Arial"/>
          <w:lang w:val="en-US"/>
        </w:rPr>
        <w:t xml:space="preserve"> market penetration of the state and helped justify public service cut-backs in the ongoing crisis. </w:t>
      </w:r>
      <w:r w:rsidR="00AF142B" w:rsidRPr="009A47F0">
        <w:rPr>
          <w:rFonts w:ascii="Arial" w:eastAsia="Batang" w:hAnsi="Arial" w:cs="Arial"/>
          <w:lang w:val="en-US"/>
        </w:rPr>
        <w:t xml:space="preserve">This </w:t>
      </w:r>
      <w:r w:rsidR="00256399" w:rsidRPr="009A47F0">
        <w:rPr>
          <w:rFonts w:ascii="Arial" w:eastAsia="Batang" w:hAnsi="Arial" w:cs="Arial"/>
          <w:lang w:val="en-US"/>
        </w:rPr>
        <w:t>contributes to further</w:t>
      </w:r>
      <w:r w:rsidR="00F34370" w:rsidRPr="009A47F0">
        <w:rPr>
          <w:rFonts w:ascii="Arial" w:eastAsia="Batang" w:hAnsi="Arial" w:cs="Arial"/>
          <w:lang w:val="en-US"/>
        </w:rPr>
        <w:t xml:space="preserve"> </w:t>
      </w:r>
      <w:r w:rsidR="00B87461" w:rsidRPr="009A47F0">
        <w:rPr>
          <w:rFonts w:ascii="Arial" w:eastAsia="Batang" w:hAnsi="Arial" w:cs="Arial"/>
          <w:lang w:val="en-US"/>
        </w:rPr>
        <w:t>“hollowing out”</w:t>
      </w:r>
      <w:r w:rsidR="00487D6C" w:rsidRPr="009A47F0">
        <w:rPr>
          <w:rFonts w:ascii="Arial" w:eastAsia="Batang" w:hAnsi="Arial" w:cs="Arial"/>
          <w:lang w:val="en-US"/>
        </w:rPr>
        <w:t xml:space="preserve"> </w:t>
      </w:r>
      <w:r w:rsidR="00F34370" w:rsidRPr="009A47F0">
        <w:rPr>
          <w:rFonts w:ascii="Arial" w:eastAsia="Batang" w:hAnsi="Arial" w:cs="Arial"/>
          <w:lang w:val="en-US"/>
        </w:rPr>
        <w:t xml:space="preserve">of </w:t>
      </w:r>
      <w:r w:rsidR="00487D6C" w:rsidRPr="009A47F0">
        <w:rPr>
          <w:rFonts w:ascii="Arial" w:eastAsia="Batang" w:hAnsi="Arial" w:cs="Arial"/>
          <w:lang w:val="en-US"/>
        </w:rPr>
        <w:t xml:space="preserve">public services </w:t>
      </w:r>
      <w:r w:rsidR="00F34370" w:rsidRPr="009A47F0">
        <w:rPr>
          <w:rFonts w:ascii="Arial" w:eastAsia="Batang" w:hAnsi="Arial" w:cs="Arial"/>
          <w:lang w:val="en-US"/>
        </w:rPr>
        <w:t>which</w:t>
      </w:r>
      <w:r w:rsidR="00B87461" w:rsidRPr="009A47F0">
        <w:rPr>
          <w:rFonts w:ascii="Arial" w:eastAsia="Batang" w:hAnsi="Arial" w:cs="Arial"/>
          <w:lang w:val="en-US"/>
        </w:rPr>
        <w:t>, especially</w:t>
      </w:r>
      <w:r w:rsidR="00927C51" w:rsidRPr="009A47F0">
        <w:rPr>
          <w:rFonts w:ascii="Arial" w:eastAsia="Batang" w:hAnsi="Arial" w:cs="Arial"/>
          <w:lang w:val="en-US"/>
        </w:rPr>
        <w:t xml:space="preserve"> across</w:t>
      </w:r>
      <w:r w:rsidR="008852C2" w:rsidRPr="009A47F0">
        <w:rPr>
          <w:rFonts w:ascii="Arial" w:eastAsia="Batang" w:hAnsi="Arial" w:cs="Arial"/>
          <w:lang w:val="en-US"/>
        </w:rPr>
        <w:t xml:space="preserve"> Sou</w:t>
      </w:r>
      <w:r w:rsidR="00B87461" w:rsidRPr="009A47F0">
        <w:rPr>
          <w:rFonts w:ascii="Arial" w:eastAsia="Batang" w:hAnsi="Arial" w:cs="Arial"/>
          <w:lang w:val="en-US"/>
        </w:rPr>
        <w:t>thern Europe (</w:t>
      </w:r>
      <w:r w:rsidR="009A6E3A" w:rsidRPr="009A47F0">
        <w:rPr>
          <w:rFonts w:ascii="Arial" w:eastAsia="Batang" w:hAnsi="Arial" w:cs="Arial"/>
          <w:lang w:val="en-US"/>
        </w:rPr>
        <w:t xml:space="preserve">most notably </w:t>
      </w:r>
      <w:r w:rsidR="00927C51" w:rsidRPr="009A47F0">
        <w:rPr>
          <w:rFonts w:ascii="Arial" w:eastAsia="Batang" w:hAnsi="Arial" w:cs="Arial"/>
          <w:lang w:val="en-US"/>
        </w:rPr>
        <w:t>Italy, Greece and</w:t>
      </w:r>
      <w:r w:rsidR="00B87461" w:rsidRPr="009A47F0">
        <w:rPr>
          <w:rFonts w:ascii="Arial" w:eastAsia="Batang" w:hAnsi="Arial" w:cs="Arial"/>
          <w:lang w:val="en-US"/>
        </w:rPr>
        <w:t xml:space="preserve"> Spain)</w:t>
      </w:r>
      <w:r w:rsidR="00B26EA0" w:rsidRPr="009A47F0">
        <w:rPr>
          <w:rFonts w:ascii="Arial" w:eastAsia="Batang" w:hAnsi="Arial" w:cs="Arial"/>
          <w:lang w:val="en-US"/>
        </w:rPr>
        <w:t>,</w:t>
      </w:r>
      <w:r w:rsidR="00487D6C" w:rsidRPr="009A47F0">
        <w:rPr>
          <w:rFonts w:ascii="Arial" w:eastAsia="Batang" w:hAnsi="Arial" w:cs="Arial"/>
          <w:lang w:val="en-US"/>
        </w:rPr>
        <w:t xml:space="preserve"> </w:t>
      </w:r>
      <w:r w:rsidR="00D817DD" w:rsidRPr="009A47F0">
        <w:rPr>
          <w:rFonts w:ascii="Arial" w:eastAsia="Batang" w:hAnsi="Arial" w:cs="Arial"/>
          <w:lang w:val="en-US"/>
        </w:rPr>
        <w:t>is</w:t>
      </w:r>
      <w:r w:rsidR="0077776F" w:rsidRPr="009A47F0">
        <w:rPr>
          <w:rFonts w:ascii="Arial" w:eastAsia="Batang" w:hAnsi="Arial" w:cs="Arial"/>
          <w:lang w:val="en-US"/>
        </w:rPr>
        <w:t xml:space="preserve"> </w:t>
      </w:r>
      <w:r w:rsidR="00487D6C" w:rsidRPr="009A47F0">
        <w:rPr>
          <w:rFonts w:ascii="Arial" w:eastAsia="Batang" w:hAnsi="Arial" w:cs="Arial"/>
          <w:lang w:val="en-US"/>
        </w:rPr>
        <w:t>leading to an unsustai</w:t>
      </w:r>
      <w:r w:rsidR="00B87461" w:rsidRPr="009A47F0">
        <w:rPr>
          <w:rFonts w:ascii="Arial" w:eastAsia="Batang" w:hAnsi="Arial" w:cs="Arial"/>
          <w:lang w:val="en-US"/>
        </w:rPr>
        <w:t>nable strain on social cohesion</w:t>
      </w:r>
      <w:r w:rsidR="00487D6C" w:rsidRPr="009A47F0">
        <w:rPr>
          <w:rFonts w:ascii="Arial" w:eastAsia="Batang" w:hAnsi="Arial" w:cs="Arial"/>
          <w:lang w:val="en-US"/>
        </w:rPr>
        <w:t xml:space="preserve">. </w:t>
      </w:r>
      <w:r w:rsidRPr="009A47F0">
        <w:rPr>
          <w:rFonts w:ascii="Arial" w:eastAsia="Batang" w:hAnsi="Arial" w:cs="Arial"/>
          <w:lang w:val="en-US"/>
        </w:rPr>
        <w:t>Second, we</w:t>
      </w:r>
      <w:r w:rsidR="005A0418" w:rsidRPr="009A47F0">
        <w:rPr>
          <w:rFonts w:ascii="Arial" w:eastAsia="Batang" w:hAnsi="Arial" w:cs="Arial"/>
          <w:lang w:val="en-US"/>
        </w:rPr>
        <w:t xml:space="preserve"> chronicle</w:t>
      </w:r>
      <w:r w:rsidR="00487D6C" w:rsidRPr="009A47F0">
        <w:rPr>
          <w:rFonts w:ascii="Arial" w:eastAsia="Batang" w:hAnsi="Arial" w:cs="Arial"/>
          <w:lang w:val="en-US"/>
        </w:rPr>
        <w:t xml:space="preserve"> efforts </w:t>
      </w:r>
      <w:r w:rsidR="005A0418" w:rsidRPr="009A47F0">
        <w:rPr>
          <w:rFonts w:ascii="Arial" w:eastAsia="Batang" w:hAnsi="Arial" w:cs="Arial"/>
          <w:lang w:val="en-US"/>
        </w:rPr>
        <w:t xml:space="preserve">at both the city and citizen levels </w:t>
      </w:r>
      <w:r w:rsidR="00487D6C" w:rsidRPr="009A47F0">
        <w:rPr>
          <w:rFonts w:ascii="Arial" w:eastAsia="Batang" w:hAnsi="Arial" w:cs="Arial"/>
          <w:lang w:val="en-US"/>
        </w:rPr>
        <w:t>to push back,</w:t>
      </w:r>
      <w:r w:rsidR="00431CEA" w:rsidRPr="009A47F0">
        <w:rPr>
          <w:rFonts w:ascii="Arial" w:eastAsia="Batang" w:hAnsi="Arial" w:cs="Arial"/>
          <w:lang w:val="en-US"/>
        </w:rPr>
        <w:t xml:space="preserve"> Polanyi counter</w:t>
      </w:r>
      <w:r w:rsidR="00656990" w:rsidRPr="009A47F0">
        <w:rPr>
          <w:rFonts w:ascii="Arial" w:eastAsia="Batang" w:hAnsi="Arial" w:cs="Arial"/>
          <w:lang w:val="en-US"/>
        </w:rPr>
        <w:t xml:space="preserve"> </w:t>
      </w:r>
      <w:r w:rsidR="005A0418" w:rsidRPr="009A47F0">
        <w:rPr>
          <w:rFonts w:ascii="Arial" w:eastAsia="Batang" w:hAnsi="Arial" w:cs="Arial"/>
          <w:lang w:val="en-US"/>
        </w:rPr>
        <w:t xml:space="preserve">movement style. </w:t>
      </w:r>
      <w:r w:rsidR="00D817DD" w:rsidRPr="009A47F0">
        <w:rPr>
          <w:rFonts w:ascii="Arial" w:eastAsia="Batang" w:hAnsi="Arial" w:cs="Arial"/>
          <w:lang w:val="en-US"/>
        </w:rPr>
        <w:t>Despite the crisis, the city has preserved some space to “ride the wave”, or even, push back. Some cities are using marketization to find new ways of providing services. Many initiatives are at the local level and offer some promise for a revitalization of a progressive municipalism even in an era of austerity (Clavel</w:t>
      </w:r>
      <w:r w:rsidR="003309AD" w:rsidRPr="009A47F0">
        <w:rPr>
          <w:rFonts w:ascii="Arial" w:eastAsia="Batang" w:hAnsi="Arial" w:cs="Arial"/>
          <w:lang w:val="en-US"/>
        </w:rPr>
        <w:t>,</w:t>
      </w:r>
      <w:r w:rsidR="00D817DD" w:rsidRPr="009A47F0">
        <w:rPr>
          <w:rFonts w:ascii="Arial" w:eastAsia="Batang" w:hAnsi="Arial" w:cs="Arial"/>
          <w:lang w:val="en-US"/>
        </w:rPr>
        <w:t xml:space="preserve"> 2010). In the EU, cities often have been forced to do so by citizen pressure, whereas in the </w:t>
      </w:r>
      <w:r w:rsidR="0040663B" w:rsidRPr="009A47F0">
        <w:rPr>
          <w:rFonts w:ascii="Arial" w:eastAsia="Batang" w:hAnsi="Arial" w:cs="Arial"/>
          <w:lang w:val="en-US"/>
        </w:rPr>
        <w:t>USA</w:t>
      </w:r>
      <w:r w:rsidR="00D817DD" w:rsidRPr="009A47F0">
        <w:rPr>
          <w:rFonts w:ascii="Arial" w:eastAsia="Batang" w:hAnsi="Arial" w:cs="Arial"/>
          <w:lang w:val="en-US"/>
        </w:rPr>
        <w:t>, city leaders often have sought to do so despite citizen acquiesce. These differences reflect differing cultural conceptions of social rights</w:t>
      </w:r>
      <w:r w:rsidR="00564B36" w:rsidRPr="009A47F0">
        <w:rPr>
          <w:rFonts w:ascii="Arial" w:eastAsia="Batang" w:hAnsi="Arial" w:cs="Arial"/>
          <w:lang w:val="en-US"/>
        </w:rPr>
        <w:t>, public services</w:t>
      </w:r>
      <w:r w:rsidR="00D817DD" w:rsidRPr="009A47F0">
        <w:rPr>
          <w:rFonts w:ascii="Arial" w:eastAsia="Batang" w:hAnsi="Arial" w:cs="Arial"/>
          <w:lang w:val="en-US"/>
        </w:rPr>
        <w:t xml:space="preserve"> and the state in the </w:t>
      </w:r>
      <w:r w:rsidR="0040663B" w:rsidRPr="009A47F0">
        <w:rPr>
          <w:rFonts w:ascii="Arial" w:eastAsia="Batang" w:hAnsi="Arial" w:cs="Arial"/>
          <w:lang w:val="en-US"/>
        </w:rPr>
        <w:t>USA</w:t>
      </w:r>
      <w:r w:rsidR="00D817DD" w:rsidRPr="009A47F0">
        <w:rPr>
          <w:rFonts w:ascii="Arial" w:eastAsia="Batang" w:hAnsi="Arial" w:cs="Arial"/>
          <w:lang w:val="en-US"/>
        </w:rPr>
        <w:t xml:space="preserve"> and </w:t>
      </w:r>
      <w:r w:rsidR="00564B36" w:rsidRPr="009A47F0">
        <w:rPr>
          <w:rFonts w:ascii="Arial" w:eastAsia="Batang" w:hAnsi="Arial" w:cs="Arial"/>
          <w:lang w:val="en-US"/>
        </w:rPr>
        <w:t>the EU</w:t>
      </w:r>
      <w:r w:rsidR="00D817DD" w:rsidRPr="009A47F0">
        <w:rPr>
          <w:rFonts w:ascii="Arial" w:eastAsia="Batang" w:hAnsi="Arial" w:cs="Arial"/>
          <w:lang w:val="en-US"/>
        </w:rPr>
        <w:t xml:space="preserve"> (Shortall and Warner</w:t>
      </w:r>
      <w:r w:rsidR="003309AD" w:rsidRPr="009A47F0">
        <w:rPr>
          <w:rFonts w:ascii="Arial" w:eastAsia="Batang" w:hAnsi="Arial" w:cs="Arial"/>
          <w:lang w:val="en-US"/>
        </w:rPr>
        <w:t>,</w:t>
      </w:r>
      <w:r w:rsidR="00D817DD" w:rsidRPr="009A47F0">
        <w:rPr>
          <w:rFonts w:ascii="Arial" w:eastAsia="Batang" w:hAnsi="Arial" w:cs="Arial"/>
          <w:lang w:val="en-US"/>
        </w:rPr>
        <w:t xml:space="preserve"> 2010).</w:t>
      </w:r>
      <w:r w:rsidR="00095820" w:rsidRPr="009A47F0">
        <w:rPr>
          <w:rFonts w:ascii="Arial" w:eastAsia="Batang" w:hAnsi="Arial" w:cs="Arial"/>
          <w:lang w:val="en-US"/>
        </w:rPr>
        <w:t xml:space="preserve"> </w:t>
      </w:r>
      <w:r w:rsidR="005A0418" w:rsidRPr="009A47F0">
        <w:rPr>
          <w:rFonts w:ascii="Arial" w:eastAsia="Batang" w:hAnsi="Arial" w:cs="Arial"/>
          <w:lang w:val="en-US"/>
        </w:rPr>
        <w:t xml:space="preserve">Third, </w:t>
      </w:r>
      <w:r w:rsidR="00095820" w:rsidRPr="009A47F0">
        <w:rPr>
          <w:rFonts w:ascii="Arial" w:eastAsia="Batang" w:hAnsi="Arial" w:cs="Arial"/>
          <w:lang w:val="en-US"/>
        </w:rPr>
        <w:t xml:space="preserve">we examine instances of citizen response to the crisis and their efforts to articulate a counter-discourse to ongoing marketization of public services. In </w:t>
      </w:r>
      <w:r w:rsidR="00487D6C" w:rsidRPr="009A47F0">
        <w:rPr>
          <w:rFonts w:ascii="Arial" w:eastAsia="Batang" w:hAnsi="Arial" w:cs="Arial"/>
          <w:lang w:val="en-US"/>
        </w:rPr>
        <w:t xml:space="preserve">the </w:t>
      </w:r>
      <w:r w:rsidR="0040663B" w:rsidRPr="009A47F0">
        <w:rPr>
          <w:rFonts w:ascii="Arial" w:eastAsia="Batang" w:hAnsi="Arial" w:cs="Arial"/>
          <w:lang w:val="en-US"/>
        </w:rPr>
        <w:t>USA</w:t>
      </w:r>
      <w:r w:rsidR="00487D6C" w:rsidRPr="009A47F0">
        <w:rPr>
          <w:rFonts w:ascii="Arial" w:eastAsia="Batang" w:hAnsi="Arial" w:cs="Arial"/>
          <w:lang w:val="en-US"/>
        </w:rPr>
        <w:t xml:space="preserve"> but, particularly, across </w:t>
      </w:r>
      <w:r w:rsidR="00095820" w:rsidRPr="009A47F0">
        <w:rPr>
          <w:rFonts w:ascii="Arial" w:eastAsia="Batang" w:hAnsi="Arial" w:cs="Arial"/>
          <w:lang w:val="en-US"/>
        </w:rPr>
        <w:t>the EU periphery,</w:t>
      </w:r>
      <w:r w:rsidR="00487D6C" w:rsidRPr="009A47F0">
        <w:rPr>
          <w:rFonts w:ascii="Arial" w:eastAsia="Batang" w:hAnsi="Arial" w:cs="Arial"/>
          <w:lang w:val="en-US"/>
        </w:rPr>
        <w:t xml:space="preserve"> we see citizen m</w:t>
      </w:r>
      <w:r w:rsidR="005A0418" w:rsidRPr="009A47F0">
        <w:rPr>
          <w:rFonts w:ascii="Arial" w:eastAsia="Batang" w:hAnsi="Arial" w:cs="Arial"/>
          <w:lang w:val="en-US"/>
        </w:rPr>
        <w:t>ovements push</w:t>
      </w:r>
      <w:r w:rsidR="00F34370" w:rsidRPr="009A47F0">
        <w:rPr>
          <w:rFonts w:ascii="Arial" w:eastAsia="Batang" w:hAnsi="Arial" w:cs="Arial"/>
          <w:lang w:val="en-US"/>
        </w:rPr>
        <w:t>ing</w:t>
      </w:r>
      <w:r w:rsidR="005A0418" w:rsidRPr="009A47F0">
        <w:rPr>
          <w:rFonts w:ascii="Arial" w:eastAsia="Batang" w:hAnsi="Arial" w:cs="Arial"/>
          <w:lang w:val="en-US"/>
        </w:rPr>
        <w:t xml:space="preserve"> back, using a counter</w:t>
      </w:r>
      <w:r w:rsidR="005E32A4" w:rsidRPr="009A47F0">
        <w:rPr>
          <w:rFonts w:ascii="Arial" w:eastAsia="Batang" w:hAnsi="Arial" w:cs="Arial"/>
          <w:lang w:val="en-US"/>
        </w:rPr>
        <w:t>-</w:t>
      </w:r>
      <w:r w:rsidR="005A0418" w:rsidRPr="009A47F0">
        <w:rPr>
          <w:rFonts w:ascii="Arial" w:eastAsia="Batang" w:hAnsi="Arial" w:cs="Arial"/>
          <w:lang w:val="en-US"/>
        </w:rPr>
        <w:t xml:space="preserve">discourse </w:t>
      </w:r>
      <w:r w:rsidRPr="009A47F0">
        <w:rPr>
          <w:rFonts w:ascii="Arial" w:eastAsia="Batang" w:hAnsi="Arial" w:cs="Arial"/>
          <w:lang w:val="en-US"/>
        </w:rPr>
        <w:t xml:space="preserve">to </w:t>
      </w:r>
      <w:r w:rsidR="00597314" w:rsidRPr="009A47F0">
        <w:rPr>
          <w:rFonts w:ascii="Arial" w:eastAsia="Batang" w:hAnsi="Arial" w:cs="Arial"/>
          <w:lang w:val="en-US"/>
        </w:rPr>
        <w:t>challenge marketization</w:t>
      </w:r>
      <w:r w:rsidR="005A0418" w:rsidRPr="009A47F0">
        <w:rPr>
          <w:rFonts w:ascii="Arial" w:eastAsia="Batang" w:hAnsi="Arial" w:cs="Arial"/>
          <w:lang w:val="en-US"/>
        </w:rPr>
        <w:t xml:space="preserve">. </w:t>
      </w:r>
      <w:r w:rsidR="00487D6C" w:rsidRPr="009A47F0">
        <w:rPr>
          <w:rFonts w:ascii="Arial" w:eastAsia="Batang" w:hAnsi="Arial" w:cs="Arial"/>
          <w:lang w:val="en-US"/>
        </w:rPr>
        <w:t>Witness the outpouring of Occupy Movements acro</w:t>
      </w:r>
      <w:r w:rsidR="00656990" w:rsidRPr="009A47F0">
        <w:rPr>
          <w:rFonts w:ascii="Arial" w:eastAsia="Batang" w:hAnsi="Arial" w:cs="Arial"/>
          <w:lang w:val="en-US"/>
        </w:rPr>
        <w:t xml:space="preserve">ss </w:t>
      </w:r>
      <w:r w:rsidR="00497C2D" w:rsidRPr="009A47F0">
        <w:rPr>
          <w:rFonts w:ascii="Arial" w:eastAsia="Batang" w:hAnsi="Arial" w:cs="Arial"/>
          <w:lang w:val="en-US"/>
        </w:rPr>
        <w:t xml:space="preserve">Madrid, Barcelona, </w:t>
      </w:r>
      <w:r w:rsidR="00487D6C" w:rsidRPr="009A47F0">
        <w:rPr>
          <w:rFonts w:ascii="Arial" w:eastAsia="Batang" w:hAnsi="Arial" w:cs="Arial"/>
          <w:lang w:val="en-US"/>
        </w:rPr>
        <w:t>Seat</w:t>
      </w:r>
      <w:r w:rsidR="00497C2D" w:rsidRPr="009A47F0">
        <w:rPr>
          <w:rFonts w:ascii="Arial" w:eastAsia="Batang" w:hAnsi="Arial" w:cs="Arial"/>
          <w:lang w:val="en-US"/>
        </w:rPr>
        <w:t>tle and New York City in 2011 and 2012</w:t>
      </w:r>
      <w:r w:rsidR="00473759" w:rsidRPr="009A47F0">
        <w:rPr>
          <w:rFonts w:ascii="Arial" w:eastAsia="Batang" w:hAnsi="Arial" w:cs="Arial"/>
          <w:lang w:val="en-US"/>
        </w:rPr>
        <w:t xml:space="preserve"> (Hou,</w:t>
      </w:r>
      <w:r w:rsidR="00656990" w:rsidRPr="009A47F0">
        <w:rPr>
          <w:rFonts w:ascii="Arial" w:eastAsia="Batang" w:hAnsi="Arial" w:cs="Arial"/>
          <w:lang w:val="en-US"/>
        </w:rPr>
        <w:t xml:space="preserve"> </w:t>
      </w:r>
      <w:r w:rsidR="00473759" w:rsidRPr="009A47F0">
        <w:rPr>
          <w:rFonts w:ascii="Arial" w:eastAsia="Batang" w:hAnsi="Arial" w:cs="Arial"/>
          <w:lang w:val="en-US"/>
        </w:rPr>
        <w:t>2010).</w:t>
      </w:r>
    </w:p>
    <w:p w14:paraId="45B44B5B" w14:textId="77777777" w:rsidR="00C43C2C" w:rsidRDefault="00D9492C" w:rsidP="00B25F0E">
      <w:pPr>
        <w:spacing w:line="240" w:lineRule="auto"/>
        <w:jc w:val="both"/>
        <w:rPr>
          <w:rFonts w:ascii="Arial" w:eastAsia="Batang" w:hAnsi="Arial" w:cs="Arial"/>
          <w:lang w:val="en-US"/>
        </w:rPr>
      </w:pPr>
      <w:r w:rsidRPr="009A47F0">
        <w:rPr>
          <w:rFonts w:ascii="Arial" w:eastAsia="Batang" w:hAnsi="Arial" w:cs="Arial"/>
          <w:lang w:val="en-US"/>
        </w:rPr>
        <w:t xml:space="preserve">Even within city leadership structures we find a </w:t>
      </w:r>
      <w:r w:rsidR="00346AF9" w:rsidRPr="009A47F0">
        <w:rPr>
          <w:rFonts w:ascii="Arial" w:eastAsia="Batang" w:hAnsi="Arial" w:cs="Arial"/>
          <w:lang w:val="en-US"/>
        </w:rPr>
        <w:t>Polanyia</w:t>
      </w:r>
      <w:r w:rsidRPr="009A47F0">
        <w:rPr>
          <w:rFonts w:ascii="Arial" w:eastAsia="Batang" w:hAnsi="Arial" w:cs="Arial"/>
          <w:lang w:val="en-US"/>
        </w:rPr>
        <w:t>n counter movement</w:t>
      </w:r>
      <w:r w:rsidR="00346AF9" w:rsidRPr="009A47F0">
        <w:rPr>
          <w:rFonts w:ascii="Arial" w:eastAsia="Batang" w:hAnsi="Arial" w:cs="Arial"/>
          <w:lang w:val="en-US"/>
        </w:rPr>
        <w:t xml:space="preserve"> </w:t>
      </w:r>
      <w:r w:rsidR="0094602E" w:rsidRPr="009A47F0">
        <w:rPr>
          <w:rFonts w:ascii="Arial" w:eastAsia="Batang" w:hAnsi="Arial" w:cs="Arial"/>
          <w:lang w:val="en-US"/>
        </w:rPr>
        <w:t>where cities attempt to secure social protection in the context of increased m</w:t>
      </w:r>
      <w:r w:rsidR="007B7849" w:rsidRPr="009A47F0">
        <w:rPr>
          <w:rFonts w:ascii="Arial" w:eastAsia="Batang" w:hAnsi="Arial" w:cs="Arial"/>
          <w:lang w:val="en-US"/>
        </w:rPr>
        <w:t>arketization of public services</w:t>
      </w:r>
      <w:r w:rsidR="00636CA7" w:rsidRPr="009A47F0">
        <w:rPr>
          <w:rFonts w:ascii="Arial" w:eastAsia="Batang" w:hAnsi="Arial" w:cs="Arial"/>
          <w:lang w:val="en-US"/>
        </w:rPr>
        <w:t xml:space="preserve">. </w:t>
      </w:r>
      <w:r w:rsidR="00602397" w:rsidRPr="009A47F0">
        <w:rPr>
          <w:rFonts w:ascii="Arial" w:eastAsia="Batang" w:hAnsi="Arial" w:cs="Arial"/>
          <w:lang w:val="en-US"/>
        </w:rPr>
        <w:t>Fraser</w:t>
      </w:r>
      <w:r w:rsidR="004C7CB0" w:rsidRPr="009A47F0">
        <w:rPr>
          <w:rFonts w:ascii="Arial" w:eastAsia="Batang" w:hAnsi="Arial" w:cs="Arial"/>
          <w:lang w:val="en-US"/>
        </w:rPr>
        <w:t xml:space="preserve"> (2010) has expanded on Polanyi</w:t>
      </w:r>
      <w:r w:rsidR="00602397" w:rsidRPr="009A47F0">
        <w:rPr>
          <w:rFonts w:ascii="Arial" w:eastAsia="Batang" w:hAnsi="Arial" w:cs="Arial"/>
          <w:lang w:val="en-US"/>
        </w:rPr>
        <w:t xml:space="preserve"> </w:t>
      </w:r>
      <w:r w:rsidR="007B7849" w:rsidRPr="009A47F0">
        <w:rPr>
          <w:rFonts w:ascii="Arial" w:eastAsia="Batang" w:hAnsi="Arial" w:cs="Arial"/>
          <w:lang w:val="en-US"/>
        </w:rPr>
        <w:t>to articulate an “emancipation moment” wh</w:t>
      </w:r>
      <w:r w:rsidR="004C7CB0" w:rsidRPr="009A47F0">
        <w:rPr>
          <w:rFonts w:ascii="Arial" w:eastAsia="Batang" w:hAnsi="Arial" w:cs="Arial"/>
          <w:lang w:val="en-US"/>
        </w:rPr>
        <w:t xml:space="preserve">ere new forms of cross sector collaborations (state, market and society) interact to </w:t>
      </w:r>
      <w:r w:rsidR="007B7849" w:rsidRPr="009A47F0">
        <w:rPr>
          <w:rFonts w:ascii="Arial" w:eastAsia="Batang" w:hAnsi="Arial" w:cs="Arial"/>
          <w:lang w:val="en-US"/>
        </w:rPr>
        <w:t xml:space="preserve">push back against market encroachment and </w:t>
      </w:r>
      <w:r w:rsidR="004C7CB0" w:rsidRPr="009A47F0">
        <w:rPr>
          <w:rFonts w:ascii="Arial" w:eastAsia="Batang" w:hAnsi="Arial" w:cs="Arial"/>
          <w:lang w:val="en-US"/>
        </w:rPr>
        <w:t>state oppression</w:t>
      </w:r>
      <w:r w:rsidR="004104C5" w:rsidRPr="009A47F0">
        <w:rPr>
          <w:rFonts w:ascii="Arial" w:eastAsia="Batang" w:hAnsi="Arial" w:cs="Arial"/>
          <w:lang w:val="en-US"/>
        </w:rPr>
        <w:t xml:space="preserve">. </w:t>
      </w:r>
      <w:r w:rsidR="004104C5" w:rsidRPr="009A47F0">
        <w:rPr>
          <w:rFonts w:ascii="Arial" w:hAnsi="Arial" w:cs="Arial"/>
          <w:lang w:val="en-US"/>
        </w:rPr>
        <w:t>This opens up new line</w:t>
      </w:r>
      <w:r w:rsidR="009F2EFB" w:rsidRPr="009A47F0">
        <w:rPr>
          <w:rFonts w:ascii="Arial" w:hAnsi="Arial" w:cs="Arial"/>
          <w:lang w:val="en-US"/>
        </w:rPr>
        <w:t>s of action that both challenge a</w:t>
      </w:r>
      <w:r w:rsidR="00656990" w:rsidRPr="009A47F0">
        <w:rPr>
          <w:rFonts w:ascii="Arial" w:hAnsi="Arial" w:cs="Arial"/>
          <w:lang w:val="en-US"/>
        </w:rPr>
        <w:t xml:space="preserve">nd promote active citizenship. </w:t>
      </w:r>
      <w:r w:rsidR="004104C5" w:rsidRPr="009A47F0">
        <w:rPr>
          <w:rFonts w:ascii="Arial" w:eastAsia="Batang" w:hAnsi="Arial" w:cs="Arial"/>
          <w:lang w:val="en-US"/>
        </w:rPr>
        <w:t xml:space="preserve">Sassen (2005) argues that citizens have the power of presence on </w:t>
      </w:r>
      <w:r w:rsidR="004531A5" w:rsidRPr="009A47F0">
        <w:rPr>
          <w:rFonts w:ascii="Arial" w:eastAsia="Batang" w:hAnsi="Arial" w:cs="Arial"/>
          <w:lang w:val="en-US"/>
        </w:rPr>
        <w:t>the streets, and Purcell (</w:t>
      </w:r>
      <w:r w:rsidR="004104C5" w:rsidRPr="009A47F0">
        <w:rPr>
          <w:rFonts w:ascii="Arial" w:eastAsia="Batang" w:hAnsi="Arial" w:cs="Arial"/>
          <w:lang w:val="en-US"/>
        </w:rPr>
        <w:t xml:space="preserve">2008) </w:t>
      </w:r>
      <w:r w:rsidR="00656990" w:rsidRPr="009A47F0">
        <w:rPr>
          <w:rFonts w:ascii="Arial" w:eastAsia="Batang" w:hAnsi="Arial" w:cs="Arial"/>
          <w:lang w:val="en-US"/>
        </w:rPr>
        <w:t>shows how</w:t>
      </w:r>
      <w:r w:rsidR="004104C5" w:rsidRPr="009A47F0">
        <w:rPr>
          <w:rFonts w:ascii="Arial" w:eastAsia="Batang" w:hAnsi="Arial" w:cs="Arial"/>
          <w:lang w:val="en-US"/>
        </w:rPr>
        <w:t xml:space="preserve"> this creates a space for more assertive citizenship at the local level. </w:t>
      </w:r>
      <w:r w:rsidRPr="009A47F0">
        <w:rPr>
          <w:rFonts w:ascii="Arial" w:eastAsia="Batang" w:hAnsi="Arial" w:cs="Arial"/>
          <w:lang w:val="en-US"/>
        </w:rPr>
        <w:t>This is the promise that Fainstein (2</w:t>
      </w:r>
      <w:r w:rsidR="00F34370" w:rsidRPr="009A47F0">
        <w:rPr>
          <w:rFonts w:ascii="Arial" w:eastAsia="Batang" w:hAnsi="Arial" w:cs="Arial"/>
          <w:lang w:val="en-US"/>
        </w:rPr>
        <w:t>010) sees in her calls for the “just city”.</w:t>
      </w:r>
      <w:r w:rsidRPr="009A47F0">
        <w:rPr>
          <w:rFonts w:ascii="Arial" w:eastAsia="Batang" w:hAnsi="Arial" w:cs="Arial"/>
          <w:lang w:val="en-US"/>
        </w:rPr>
        <w:t xml:space="preserve"> </w:t>
      </w:r>
      <w:r w:rsidR="005A0418" w:rsidRPr="009A47F0">
        <w:rPr>
          <w:rFonts w:ascii="Arial" w:eastAsia="Batang" w:hAnsi="Arial" w:cs="Arial"/>
          <w:lang w:val="en-US"/>
        </w:rPr>
        <w:t xml:space="preserve">These push back movements from the city and citizens </w:t>
      </w:r>
      <w:r w:rsidR="00DE6C4F" w:rsidRPr="009A47F0">
        <w:rPr>
          <w:rFonts w:ascii="Arial" w:eastAsia="Batang" w:hAnsi="Arial" w:cs="Arial"/>
          <w:lang w:val="en-US"/>
        </w:rPr>
        <w:t>create</w:t>
      </w:r>
      <w:r w:rsidR="00487D6C" w:rsidRPr="009A47F0">
        <w:rPr>
          <w:rFonts w:ascii="Arial" w:eastAsia="Batang" w:hAnsi="Arial" w:cs="Arial"/>
          <w:lang w:val="en-US"/>
        </w:rPr>
        <w:t xml:space="preserve"> an opening for progressive action even in an era of retrenchment and austerity. </w:t>
      </w:r>
      <w:r w:rsidR="009A1E7A" w:rsidRPr="009A47F0">
        <w:rPr>
          <w:rFonts w:ascii="Arial" w:eastAsia="Batang" w:hAnsi="Arial" w:cs="Arial"/>
          <w:lang w:val="en-US"/>
        </w:rPr>
        <w:t>U</w:t>
      </w:r>
      <w:r w:rsidR="00487D6C" w:rsidRPr="009A47F0">
        <w:rPr>
          <w:rFonts w:ascii="Arial" w:eastAsia="Batang" w:hAnsi="Arial" w:cs="Arial"/>
          <w:lang w:val="en-US"/>
        </w:rPr>
        <w:t>rb</w:t>
      </w:r>
      <w:r w:rsidR="00975628" w:rsidRPr="009A47F0">
        <w:rPr>
          <w:rFonts w:ascii="Arial" w:eastAsia="Batang" w:hAnsi="Arial" w:cs="Arial"/>
          <w:lang w:val="en-US"/>
        </w:rPr>
        <w:t xml:space="preserve">an scholars </w:t>
      </w:r>
      <w:r w:rsidR="00487D6C" w:rsidRPr="009A47F0">
        <w:rPr>
          <w:rFonts w:ascii="Arial" w:eastAsia="Batang" w:hAnsi="Arial" w:cs="Arial"/>
          <w:lang w:val="en-US"/>
        </w:rPr>
        <w:t xml:space="preserve">look to the city region as a locus of policy and economic reform </w:t>
      </w:r>
      <w:r w:rsidR="00417170" w:rsidRPr="009A47F0">
        <w:rPr>
          <w:rFonts w:ascii="Arial" w:eastAsia="Batang" w:hAnsi="Arial" w:cs="Arial"/>
          <w:lang w:val="en-US"/>
        </w:rPr>
        <w:t xml:space="preserve">despite the challenges of neoliberal discourse </w:t>
      </w:r>
      <w:r w:rsidR="00487D6C" w:rsidRPr="009A47F0">
        <w:rPr>
          <w:rFonts w:ascii="Arial" w:eastAsia="Batang" w:hAnsi="Arial" w:cs="Arial"/>
          <w:lang w:val="en-US"/>
        </w:rPr>
        <w:t>(</w:t>
      </w:r>
      <w:r w:rsidR="005B591B" w:rsidRPr="009A47F0">
        <w:rPr>
          <w:rFonts w:ascii="Arial" w:eastAsia="Batang" w:hAnsi="Arial" w:cs="Arial"/>
          <w:lang w:val="en-US"/>
        </w:rPr>
        <w:t>Lobao and Adua</w:t>
      </w:r>
      <w:r w:rsidR="003309AD" w:rsidRPr="009A47F0">
        <w:rPr>
          <w:rFonts w:ascii="Arial" w:eastAsia="Batang" w:hAnsi="Arial" w:cs="Arial"/>
          <w:lang w:val="en-US"/>
        </w:rPr>
        <w:t>, 2011;</w:t>
      </w:r>
      <w:r w:rsidR="005B591B" w:rsidRPr="009A47F0">
        <w:rPr>
          <w:rFonts w:ascii="Arial" w:eastAsia="Batang" w:hAnsi="Arial" w:cs="Arial"/>
          <w:lang w:val="en-US"/>
        </w:rPr>
        <w:t xml:space="preserve"> </w:t>
      </w:r>
      <w:r w:rsidR="00487D6C" w:rsidRPr="009A47F0">
        <w:rPr>
          <w:rFonts w:ascii="Arial" w:eastAsia="Batang" w:hAnsi="Arial" w:cs="Arial"/>
          <w:lang w:val="en-US"/>
        </w:rPr>
        <w:t>Jessop</w:t>
      </w:r>
      <w:r w:rsidR="003309AD" w:rsidRPr="009A47F0">
        <w:rPr>
          <w:rFonts w:ascii="Arial" w:eastAsia="Batang" w:hAnsi="Arial" w:cs="Arial"/>
          <w:lang w:val="en-US"/>
        </w:rPr>
        <w:t>,</w:t>
      </w:r>
      <w:r w:rsidR="00417170" w:rsidRPr="009A47F0">
        <w:rPr>
          <w:rFonts w:ascii="Arial" w:eastAsia="Batang" w:hAnsi="Arial" w:cs="Arial"/>
          <w:lang w:val="en-US"/>
        </w:rPr>
        <w:t xml:space="preserve"> 2002</w:t>
      </w:r>
      <w:r w:rsidR="003309AD" w:rsidRPr="009A47F0">
        <w:rPr>
          <w:rFonts w:ascii="Arial" w:eastAsia="Batang" w:hAnsi="Arial" w:cs="Arial"/>
          <w:lang w:val="en-US"/>
        </w:rPr>
        <w:t>;</w:t>
      </w:r>
      <w:r w:rsidR="00417170" w:rsidRPr="009A47F0">
        <w:rPr>
          <w:rFonts w:ascii="Arial" w:eastAsia="Batang" w:hAnsi="Arial" w:cs="Arial"/>
          <w:lang w:val="en-US"/>
        </w:rPr>
        <w:t xml:space="preserve"> LeGales</w:t>
      </w:r>
      <w:r w:rsidR="003309AD" w:rsidRPr="009A47F0">
        <w:rPr>
          <w:rFonts w:ascii="Arial" w:eastAsia="Batang" w:hAnsi="Arial" w:cs="Arial"/>
          <w:lang w:val="en-US"/>
        </w:rPr>
        <w:t>,</w:t>
      </w:r>
      <w:r w:rsidR="00417170" w:rsidRPr="009A47F0">
        <w:rPr>
          <w:rFonts w:ascii="Arial" w:eastAsia="Batang" w:hAnsi="Arial" w:cs="Arial"/>
          <w:lang w:val="en-US"/>
        </w:rPr>
        <w:t xml:space="preserve"> 1998</w:t>
      </w:r>
      <w:r w:rsidR="00487D6C" w:rsidRPr="009A47F0">
        <w:rPr>
          <w:rFonts w:ascii="Arial" w:eastAsia="Batang" w:hAnsi="Arial" w:cs="Arial"/>
          <w:lang w:val="en-US"/>
        </w:rPr>
        <w:t xml:space="preserve">). But what are the limits imposed by the national and international level policy discourse, and what is the power </w:t>
      </w:r>
      <w:r w:rsidR="00487D6C" w:rsidRPr="009A47F0">
        <w:rPr>
          <w:rFonts w:ascii="Arial" w:eastAsia="Batang" w:hAnsi="Arial" w:cs="Arial"/>
          <w:lang w:val="en-US"/>
        </w:rPr>
        <w:lastRenderedPageBreak/>
        <w:t>of cities to challenge or craft more progressive alternatives?  That is the focus of our discussion.</w:t>
      </w:r>
    </w:p>
    <w:p w14:paraId="46020CF7" w14:textId="30BBB3CE" w:rsidR="00754B5C" w:rsidRPr="00C43C2C" w:rsidRDefault="00F85250" w:rsidP="00B25F0E">
      <w:pPr>
        <w:spacing w:line="240" w:lineRule="auto"/>
        <w:jc w:val="both"/>
        <w:rPr>
          <w:rFonts w:ascii="Arial" w:eastAsia="Batang" w:hAnsi="Arial" w:cs="Arial"/>
          <w:lang w:val="en-US"/>
        </w:rPr>
      </w:pPr>
      <w:r w:rsidRPr="009A47F0">
        <w:rPr>
          <w:rFonts w:ascii="Arial" w:eastAsia="Batang" w:hAnsi="Arial" w:cs="Arial"/>
          <w:lang w:val="en-US"/>
        </w:rPr>
        <w:t xml:space="preserve">This </w:t>
      </w:r>
      <w:r w:rsidR="000D337A" w:rsidRPr="009A47F0">
        <w:rPr>
          <w:rFonts w:ascii="Arial" w:eastAsia="Batang" w:hAnsi="Arial" w:cs="Arial"/>
          <w:lang w:val="en-US"/>
        </w:rPr>
        <w:t xml:space="preserve">paper is divided into </w:t>
      </w:r>
      <w:r w:rsidR="00206BE7" w:rsidRPr="009A47F0">
        <w:rPr>
          <w:rFonts w:ascii="Arial" w:eastAsia="Batang" w:hAnsi="Arial" w:cs="Arial"/>
          <w:lang w:val="en-US"/>
        </w:rPr>
        <w:t>f</w:t>
      </w:r>
      <w:r w:rsidR="001A7ADF" w:rsidRPr="009A47F0">
        <w:rPr>
          <w:rFonts w:ascii="Arial" w:eastAsia="Batang" w:hAnsi="Arial" w:cs="Arial"/>
          <w:lang w:val="en-US"/>
        </w:rPr>
        <w:t xml:space="preserve">our </w:t>
      </w:r>
      <w:r w:rsidR="000D337A" w:rsidRPr="009A47F0">
        <w:rPr>
          <w:rFonts w:ascii="Arial" w:eastAsia="Batang" w:hAnsi="Arial" w:cs="Arial"/>
          <w:lang w:val="en-US"/>
        </w:rPr>
        <w:t xml:space="preserve">sections. </w:t>
      </w:r>
      <w:r w:rsidR="00C81847" w:rsidRPr="009A47F0">
        <w:rPr>
          <w:rFonts w:ascii="Arial" w:hAnsi="Arial" w:cs="Arial"/>
          <w:lang w:val="en-US"/>
        </w:rPr>
        <w:t>First</w:t>
      </w:r>
      <w:r w:rsidR="007B2237" w:rsidRPr="009A47F0">
        <w:rPr>
          <w:rFonts w:ascii="Arial" w:hAnsi="Arial" w:cs="Arial"/>
          <w:lang w:val="en-US"/>
        </w:rPr>
        <w:t>ly</w:t>
      </w:r>
      <w:r w:rsidR="00C81847" w:rsidRPr="009A47F0">
        <w:rPr>
          <w:rFonts w:ascii="Arial" w:hAnsi="Arial" w:cs="Arial"/>
          <w:lang w:val="en-US"/>
        </w:rPr>
        <w:t>,</w:t>
      </w:r>
      <w:r w:rsidR="001F1BE1" w:rsidRPr="009A47F0">
        <w:rPr>
          <w:rFonts w:ascii="Arial" w:hAnsi="Arial" w:cs="Arial"/>
          <w:lang w:val="en-US"/>
        </w:rPr>
        <w:t xml:space="preserve"> </w:t>
      </w:r>
      <w:r w:rsidR="00564B36" w:rsidRPr="009A47F0">
        <w:rPr>
          <w:rFonts w:ascii="Arial" w:hAnsi="Arial" w:cs="Arial"/>
          <w:lang w:val="en-US"/>
        </w:rPr>
        <w:t xml:space="preserve">we set out our approach, which examines marketization and </w:t>
      </w:r>
      <w:r w:rsidR="007B2237" w:rsidRPr="009A47F0">
        <w:rPr>
          <w:rFonts w:ascii="Arial" w:hAnsi="Arial" w:cs="Arial"/>
          <w:lang w:val="en-US"/>
        </w:rPr>
        <w:t xml:space="preserve">the </w:t>
      </w:r>
      <w:r w:rsidR="00564B36" w:rsidRPr="009A47F0">
        <w:rPr>
          <w:rFonts w:ascii="Arial" w:hAnsi="Arial" w:cs="Arial"/>
          <w:lang w:val="en-US"/>
        </w:rPr>
        <w:t xml:space="preserve">urban response through the prisms of policy reform and its </w:t>
      </w:r>
      <w:r w:rsidR="007B2237" w:rsidRPr="009A47F0">
        <w:rPr>
          <w:rFonts w:ascii="Arial" w:hAnsi="Arial" w:cs="Arial"/>
          <w:lang w:val="en-US"/>
        </w:rPr>
        <w:t xml:space="preserve">associated </w:t>
      </w:r>
      <w:r w:rsidR="00564B36" w:rsidRPr="009A47F0">
        <w:rPr>
          <w:rFonts w:ascii="Arial" w:hAnsi="Arial" w:cs="Arial"/>
          <w:lang w:val="en-US"/>
        </w:rPr>
        <w:t xml:space="preserve">discourse. </w:t>
      </w:r>
      <w:r w:rsidR="007B2237" w:rsidRPr="009A47F0">
        <w:rPr>
          <w:rFonts w:ascii="Arial" w:hAnsi="Arial" w:cs="Arial"/>
          <w:lang w:val="en-US"/>
        </w:rPr>
        <w:t>Secondly</w:t>
      </w:r>
      <w:r w:rsidR="00206BE7" w:rsidRPr="009A47F0">
        <w:rPr>
          <w:rFonts w:ascii="Arial" w:eastAsia="Batang" w:hAnsi="Arial" w:cs="Arial"/>
          <w:lang w:val="en-US"/>
        </w:rPr>
        <w:t>, we critically and comparatively analyze the marketization of service provision and citizens</w:t>
      </w:r>
      <w:r w:rsidR="001A7ADF" w:rsidRPr="009A47F0">
        <w:rPr>
          <w:rFonts w:ascii="Arial" w:eastAsia="Batang" w:hAnsi="Arial" w:cs="Arial"/>
          <w:lang w:val="en-US"/>
        </w:rPr>
        <w:t>hip</w:t>
      </w:r>
      <w:r w:rsidR="00206BE7" w:rsidRPr="009A47F0">
        <w:rPr>
          <w:rFonts w:ascii="Arial" w:eastAsia="Batang" w:hAnsi="Arial" w:cs="Arial"/>
          <w:lang w:val="en-US"/>
        </w:rPr>
        <w:t xml:space="preserve"> </w:t>
      </w:r>
      <w:r w:rsidR="004A04A3" w:rsidRPr="009A47F0">
        <w:rPr>
          <w:rFonts w:ascii="Arial" w:eastAsia="Batang" w:hAnsi="Arial" w:cs="Arial"/>
          <w:lang w:val="en-US"/>
        </w:rPr>
        <w:t xml:space="preserve">in the USA and the EU </w:t>
      </w:r>
      <w:r w:rsidR="004F0D15" w:rsidRPr="009A47F0">
        <w:rPr>
          <w:rFonts w:ascii="Arial" w:eastAsia="Batang" w:hAnsi="Arial" w:cs="Arial"/>
          <w:lang w:val="en-US"/>
        </w:rPr>
        <w:t>in s</w:t>
      </w:r>
      <w:r w:rsidR="00206BE7" w:rsidRPr="009A47F0">
        <w:rPr>
          <w:rFonts w:ascii="Arial" w:eastAsia="Batang" w:hAnsi="Arial" w:cs="Arial"/>
          <w:lang w:val="en-US"/>
        </w:rPr>
        <w:t>ection</w:t>
      </w:r>
      <w:r w:rsidR="004A04A3" w:rsidRPr="009A47F0">
        <w:rPr>
          <w:rFonts w:ascii="Arial" w:eastAsia="Batang" w:hAnsi="Arial" w:cs="Arial"/>
          <w:lang w:val="en-US"/>
        </w:rPr>
        <w:t>s</w:t>
      </w:r>
      <w:r w:rsidR="004F0D15" w:rsidRPr="009A47F0">
        <w:rPr>
          <w:rFonts w:ascii="Arial" w:eastAsia="Batang" w:hAnsi="Arial" w:cs="Arial"/>
          <w:lang w:val="en-US"/>
        </w:rPr>
        <w:t xml:space="preserve"> two and t</w:t>
      </w:r>
      <w:r w:rsidR="00206BE7" w:rsidRPr="009A47F0">
        <w:rPr>
          <w:rFonts w:ascii="Arial" w:eastAsia="Batang" w:hAnsi="Arial" w:cs="Arial"/>
          <w:lang w:val="en-US"/>
        </w:rPr>
        <w:t>hree, resp</w:t>
      </w:r>
      <w:r w:rsidR="001F1BE1" w:rsidRPr="009A47F0">
        <w:rPr>
          <w:rFonts w:ascii="Arial" w:eastAsia="Batang" w:hAnsi="Arial" w:cs="Arial"/>
          <w:lang w:val="en-US"/>
        </w:rPr>
        <w:t>ectively, showing</w:t>
      </w:r>
      <w:r w:rsidR="00206BE7" w:rsidRPr="009A47F0">
        <w:rPr>
          <w:rFonts w:ascii="Arial" w:eastAsia="Batang" w:hAnsi="Arial" w:cs="Arial"/>
          <w:lang w:val="en-US"/>
        </w:rPr>
        <w:t xml:space="preserve"> how this </w:t>
      </w:r>
      <w:r w:rsidR="00656990" w:rsidRPr="009A47F0">
        <w:rPr>
          <w:rFonts w:ascii="Arial" w:eastAsia="Batang" w:hAnsi="Arial" w:cs="Arial"/>
          <w:lang w:val="en-US"/>
        </w:rPr>
        <w:t>h</w:t>
      </w:r>
      <w:r w:rsidR="00920E93" w:rsidRPr="009A47F0">
        <w:rPr>
          <w:rFonts w:ascii="Arial" w:eastAsia="Batang" w:hAnsi="Arial" w:cs="Arial"/>
          <w:lang w:val="en-US"/>
        </w:rPr>
        <w:t xml:space="preserve">elped </w:t>
      </w:r>
      <w:r w:rsidR="00597314" w:rsidRPr="009A47F0">
        <w:rPr>
          <w:rFonts w:ascii="Arial" w:eastAsia="Batang" w:hAnsi="Arial" w:cs="Arial"/>
          <w:lang w:val="en-US"/>
        </w:rPr>
        <w:t xml:space="preserve">limit </w:t>
      </w:r>
      <w:r w:rsidR="001E1C0C" w:rsidRPr="009A47F0">
        <w:rPr>
          <w:rFonts w:ascii="Arial" w:eastAsia="Batang" w:hAnsi="Arial" w:cs="Arial"/>
          <w:lang w:val="en-US"/>
        </w:rPr>
        <w:t>city power to regulate its own activities</w:t>
      </w:r>
      <w:r w:rsidR="009F2EFB" w:rsidRPr="009A47F0">
        <w:rPr>
          <w:rFonts w:ascii="Arial" w:eastAsia="Batang" w:hAnsi="Arial" w:cs="Arial"/>
          <w:lang w:val="en-US"/>
        </w:rPr>
        <w:t>.</w:t>
      </w:r>
      <w:r w:rsidR="00206BE7" w:rsidRPr="009A47F0">
        <w:rPr>
          <w:rFonts w:ascii="Arial" w:eastAsia="Batang" w:hAnsi="Arial" w:cs="Arial"/>
          <w:lang w:val="en-US"/>
        </w:rPr>
        <w:t xml:space="preserve"> Fourth</w:t>
      </w:r>
      <w:r w:rsidR="007B2237" w:rsidRPr="009A47F0">
        <w:rPr>
          <w:rFonts w:ascii="Arial" w:eastAsia="Batang" w:hAnsi="Arial" w:cs="Arial"/>
          <w:lang w:val="en-US"/>
        </w:rPr>
        <w:t>ly</w:t>
      </w:r>
      <w:r w:rsidR="00206BE7" w:rsidRPr="009A47F0">
        <w:rPr>
          <w:rFonts w:ascii="Arial" w:eastAsia="Batang" w:hAnsi="Arial" w:cs="Arial"/>
          <w:lang w:val="en-US"/>
        </w:rPr>
        <w:t xml:space="preserve">, we analyze the urban response, from the city and its citizens. </w:t>
      </w:r>
      <w:r w:rsidR="001F1BE1" w:rsidRPr="009A47F0">
        <w:rPr>
          <w:rFonts w:ascii="Arial" w:eastAsia="Batang" w:hAnsi="Arial" w:cs="Arial"/>
          <w:lang w:val="en-US"/>
        </w:rPr>
        <w:t xml:space="preserve">Finding </w:t>
      </w:r>
      <w:r w:rsidR="00E37D8B" w:rsidRPr="009A47F0">
        <w:rPr>
          <w:rFonts w:ascii="Arial" w:eastAsia="Batang" w:hAnsi="Arial" w:cs="Arial"/>
          <w:lang w:val="en-US"/>
        </w:rPr>
        <w:t>evidence of a counter movement</w:t>
      </w:r>
      <w:r w:rsidR="001F1BE1" w:rsidRPr="009A47F0">
        <w:rPr>
          <w:rFonts w:ascii="Arial" w:eastAsia="Batang" w:hAnsi="Arial" w:cs="Arial"/>
          <w:lang w:val="en-US"/>
        </w:rPr>
        <w:t>,</w:t>
      </w:r>
      <w:r w:rsidR="00E37D8B" w:rsidRPr="009A47F0">
        <w:rPr>
          <w:rFonts w:ascii="Arial" w:eastAsia="Batang" w:hAnsi="Arial" w:cs="Arial"/>
          <w:lang w:val="en-US"/>
        </w:rPr>
        <w:t xml:space="preserve"> we tease out why this has taken different forms and intensities in the </w:t>
      </w:r>
      <w:r w:rsidR="0040663B" w:rsidRPr="009A47F0">
        <w:rPr>
          <w:rFonts w:ascii="Arial" w:eastAsia="Batang" w:hAnsi="Arial" w:cs="Arial"/>
          <w:lang w:val="en-US"/>
        </w:rPr>
        <w:t>USA</w:t>
      </w:r>
      <w:r w:rsidR="00E37D8B" w:rsidRPr="009A47F0">
        <w:rPr>
          <w:rFonts w:ascii="Arial" w:eastAsia="Batang" w:hAnsi="Arial" w:cs="Arial"/>
          <w:lang w:val="en-US"/>
        </w:rPr>
        <w:t xml:space="preserve"> and the EU</w:t>
      </w:r>
      <w:r w:rsidR="00256399" w:rsidRPr="009A47F0">
        <w:rPr>
          <w:rFonts w:ascii="Arial" w:eastAsia="Batang" w:hAnsi="Arial" w:cs="Arial"/>
          <w:lang w:val="en-US"/>
        </w:rPr>
        <w:t>.</w:t>
      </w:r>
    </w:p>
    <w:p w14:paraId="7C9C36FE" w14:textId="77777777" w:rsidR="00C43C2C" w:rsidRDefault="00C43C2C" w:rsidP="00B25F0E">
      <w:pPr>
        <w:spacing w:line="240" w:lineRule="auto"/>
        <w:jc w:val="both"/>
        <w:rPr>
          <w:rFonts w:ascii="Arial" w:eastAsia="Batang" w:hAnsi="Arial" w:cs="Arial"/>
          <w:b/>
          <w:lang w:val="en-US"/>
        </w:rPr>
      </w:pPr>
      <w:r>
        <w:rPr>
          <w:rFonts w:ascii="Arial" w:eastAsia="Batang" w:hAnsi="Arial" w:cs="Arial"/>
          <w:b/>
          <w:lang w:val="en-US"/>
        </w:rPr>
        <w:t>2. POLICY, DISCOURSE AND PUSH BACK</w:t>
      </w:r>
      <w:r w:rsidR="00985C61" w:rsidRPr="009A47F0">
        <w:rPr>
          <w:rFonts w:ascii="Arial" w:eastAsia="Batang" w:hAnsi="Arial" w:cs="Arial"/>
          <w:b/>
          <w:lang w:val="en-US"/>
        </w:rPr>
        <w:t xml:space="preserve"> </w:t>
      </w:r>
    </w:p>
    <w:p w14:paraId="4F3DE1F7" w14:textId="0FF6BA05" w:rsidR="00D622EC" w:rsidRPr="00C43C2C" w:rsidRDefault="004A04A3" w:rsidP="00B25F0E">
      <w:pPr>
        <w:spacing w:line="240" w:lineRule="auto"/>
        <w:jc w:val="both"/>
        <w:rPr>
          <w:rFonts w:ascii="Arial" w:eastAsia="Batang" w:hAnsi="Arial" w:cs="Arial"/>
          <w:b/>
          <w:lang w:val="en-US"/>
        </w:rPr>
      </w:pPr>
      <w:r w:rsidRPr="009A47F0">
        <w:rPr>
          <w:rFonts w:ascii="Arial" w:eastAsia="Batang" w:hAnsi="Arial" w:cs="Arial"/>
          <w:lang w:val="en-US"/>
        </w:rPr>
        <w:t xml:space="preserve">Our exploration of </w:t>
      </w:r>
      <w:r w:rsidR="00EF130F" w:rsidRPr="009A47F0">
        <w:rPr>
          <w:rFonts w:ascii="Arial" w:eastAsia="Batang" w:hAnsi="Arial" w:cs="Arial"/>
          <w:lang w:val="en-US"/>
        </w:rPr>
        <w:t>p</w:t>
      </w:r>
      <w:r w:rsidR="001815F8" w:rsidRPr="009A47F0">
        <w:rPr>
          <w:rFonts w:ascii="Arial" w:eastAsia="Batang" w:hAnsi="Arial" w:cs="Arial"/>
          <w:lang w:val="en-US"/>
        </w:rPr>
        <w:t>ublic service</w:t>
      </w:r>
      <w:r w:rsidR="009B51D5" w:rsidRPr="009A47F0">
        <w:rPr>
          <w:rFonts w:ascii="Arial" w:eastAsia="Batang" w:hAnsi="Arial" w:cs="Arial"/>
          <w:lang w:val="en-US"/>
        </w:rPr>
        <w:t xml:space="preserve"> marketization </w:t>
      </w:r>
      <w:r w:rsidR="001E0E93" w:rsidRPr="009A47F0">
        <w:rPr>
          <w:rFonts w:ascii="Arial" w:eastAsia="Batang" w:hAnsi="Arial" w:cs="Arial"/>
          <w:lang w:val="en-US"/>
        </w:rPr>
        <w:t>and the potential for push back</w:t>
      </w:r>
      <w:r w:rsidRPr="009A47F0">
        <w:rPr>
          <w:rFonts w:ascii="Arial" w:eastAsia="Batang" w:hAnsi="Arial" w:cs="Arial"/>
          <w:lang w:val="en-US"/>
        </w:rPr>
        <w:t xml:space="preserve"> across cities in the USA and the EU is organized through </w:t>
      </w:r>
      <w:r w:rsidR="004126D0" w:rsidRPr="009A47F0">
        <w:rPr>
          <w:rFonts w:ascii="Arial" w:eastAsia="Batang" w:hAnsi="Arial" w:cs="Arial"/>
          <w:lang w:val="en-US"/>
        </w:rPr>
        <w:t>a</w:t>
      </w:r>
      <w:r w:rsidRPr="009A47F0">
        <w:rPr>
          <w:rFonts w:ascii="Arial" w:eastAsia="Batang" w:hAnsi="Arial" w:cs="Arial"/>
          <w:lang w:val="en-US"/>
        </w:rPr>
        <w:t xml:space="preserve"> comparative analysis of policy reform and discourse used in both jurisdictions. </w:t>
      </w:r>
      <w:r w:rsidR="001815F8" w:rsidRPr="009A47F0">
        <w:rPr>
          <w:rFonts w:ascii="Arial" w:eastAsia="Batang" w:hAnsi="Arial" w:cs="Arial"/>
          <w:lang w:val="en-US"/>
        </w:rPr>
        <w:t>Policy</w:t>
      </w:r>
      <w:r w:rsidR="00C55085" w:rsidRPr="009A47F0">
        <w:rPr>
          <w:rFonts w:ascii="Arial" w:eastAsia="Batang" w:hAnsi="Arial" w:cs="Arial"/>
          <w:lang w:val="en-US"/>
        </w:rPr>
        <w:t xml:space="preserve"> and its discourse</w:t>
      </w:r>
      <w:r w:rsidR="001815F8" w:rsidRPr="009A47F0">
        <w:rPr>
          <w:rFonts w:ascii="Arial" w:eastAsia="Batang" w:hAnsi="Arial" w:cs="Arial"/>
          <w:lang w:val="en-US"/>
        </w:rPr>
        <w:t xml:space="preserve"> are tightly interlinked because the words we use help set the </w:t>
      </w:r>
      <w:r w:rsidR="001E0E93" w:rsidRPr="009A47F0">
        <w:rPr>
          <w:rFonts w:ascii="Arial" w:eastAsia="Batang" w:hAnsi="Arial" w:cs="Arial"/>
          <w:lang w:val="en-US"/>
        </w:rPr>
        <w:t>parameter</w:t>
      </w:r>
      <w:r w:rsidR="001C4854" w:rsidRPr="009A47F0">
        <w:rPr>
          <w:rFonts w:ascii="Arial" w:eastAsia="Batang" w:hAnsi="Arial" w:cs="Arial"/>
          <w:lang w:val="en-US"/>
        </w:rPr>
        <w:t>s where</w:t>
      </w:r>
      <w:r w:rsidR="001815F8" w:rsidRPr="009A47F0">
        <w:rPr>
          <w:rFonts w:ascii="Arial" w:eastAsia="Batang" w:hAnsi="Arial" w:cs="Arial"/>
          <w:lang w:val="en-US"/>
        </w:rPr>
        <w:t>by</w:t>
      </w:r>
      <w:r w:rsidR="001C4854" w:rsidRPr="009A47F0">
        <w:rPr>
          <w:rFonts w:ascii="Arial" w:eastAsia="Batang" w:hAnsi="Arial" w:cs="Arial"/>
          <w:lang w:val="en-US"/>
        </w:rPr>
        <w:t xml:space="preserve"> policy can be imagined</w:t>
      </w:r>
      <w:r w:rsidR="00354377" w:rsidRPr="009A47F0">
        <w:rPr>
          <w:rFonts w:ascii="Arial" w:eastAsia="Batang" w:hAnsi="Arial" w:cs="Arial"/>
          <w:lang w:val="en-US"/>
        </w:rPr>
        <w:t>.</w:t>
      </w:r>
      <w:r w:rsidR="00344C66" w:rsidRPr="009A47F0">
        <w:rPr>
          <w:rFonts w:ascii="Arial" w:eastAsia="Batang" w:hAnsi="Arial" w:cs="Arial"/>
          <w:lang w:val="en-US"/>
        </w:rPr>
        <w:t xml:space="preserve"> It is </w:t>
      </w:r>
      <w:r w:rsidR="004126D0" w:rsidRPr="009A47F0">
        <w:rPr>
          <w:rFonts w:ascii="Arial" w:eastAsia="Batang" w:hAnsi="Arial" w:cs="Arial"/>
          <w:lang w:val="en-US"/>
        </w:rPr>
        <w:t xml:space="preserve">particularly </w:t>
      </w:r>
      <w:r w:rsidR="00344C66" w:rsidRPr="009A47F0">
        <w:rPr>
          <w:rFonts w:ascii="Arial" w:eastAsia="Batang" w:hAnsi="Arial" w:cs="Arial"/>
          <w:lang w:val="en-US"/>
        </w:rPr>
        <w:t xml:space="preserve">important </w:t>
      </w:r>
      <w:r w:rsidR="0077447E" w:rsidRPr="009A47F0">
        <w:rPr>
          <w:rFonts w:ascii="Arial" w:eastAsia="Batang" w:hAnsi="Arial" w:cs="Arial"/>
          <w:lang w:val="en-US"/>
        </w:rPr>
        <w:t xml:space="preserve">to analyze the contours of </w:t>
      </w:r>
      <w:r w:rsidR="00693200" w:rsidRPr="009A47F0">
        <w:rPr>
          <w:rFonts w:ascii="Arial" w:eastAsia="Batang" w:hAnsi="Arial" w:cs="Arial"/>
          <w:lang w:val="en-US"/>
        </w:rPr>
        <w:t>policy reform as well as</w:t>
      </w:r>
      <w:r w:rsidR="00344C66" w:rsidRPr="009A47F0">
        <w:rPr>
          <w:rFonts w:ascii="Arial" w:eastAsia="Batang" w:hAnsi="Arial" w:cs="Arial"/>
          <w:lang w:val="en-US"/>
        </w:rPr>
        <w:t xml:space="preserve"> </w:t>
      </w:r>
      <w:r w:rsidR="0077447E" w:rsidRPr="009A47F0">
        <w:rPr>
          <w:rFonts w:ascii="Arial" w:eastAsia="Batang" w:hAnsi="Arial" w:cs="Arial"/>
          <w:lang w:val="en-US"/>
        </w:rPr>
        <w:t xml:space="preserve">its </w:t>
      </w:r>
      <w:r w:rsidR="00344C66" w:rsidRPr="009A47F0">
        <w:rPr>
          <w:rFonts w:ascii="Arial" w:eastAsia="Batang" w:hAnsi="Arial" w:cs="Arial"/>
          <w:lang w:val="en-US"/>
        </w:rPr>
        <w:t xml:space="preserve">discourse in order to set the scene for </w:t>
      </w:r>
      <w:r w:rsidR="001815F8" w:rsidRPr="009A47F0">
        <w:rPr>
          <w:rFonts w:ascii="Arial" w:eastAsia="Batang" w:hAnsi="Arial" w:cs="Arial"/>
          <w:lang w:val="en-US"/>
        </w:rPr>
        <w:t>our analysis of the counter movement. From the city level, the counter movement come</w:t>
      </w:r>
      <w:r w:rsidR="00C35A2A" w:rsidRPr="009A47F0">
        <w:rPr>
          <w:rFonts w:ascii="Arial" w:eastAsia="Batang" w:hAnsi="Arial" w:cs="Arial"/>
          <w:lang w:val="en-US"/>
        </w:rPr>
        <w:t>s</w:t>
      </w:r>
      <w:r w:rsidR="001815F8" w:rsidRPr="009A47F0">
        <w:rPr>
          <w:rFonts w:ascii="Arial" w:eastAsia="Batang" w:hAnsi="Arial" w:cs="Arial"/>
          <w:lang w:val="en-US"/>
        </w:rPr>
        <w:t xml:space="preserve"> in the form of </w:t>
      </w:r>
      <w:r w:rsidR="002366A6" w:rsidRPr="009A47F0">
        <w:rPr>
          <w:rFonts w:ascii="Arial" w:eastAsia="Batang" w:hAnsi="Arial" w:cs="Arial"/>
          <w:lang w:val="en-US"/>
        </w:rPr>
        <w:t>alternative</w:t>
      </w:r>
      <w:r w:rsidR="00CD0C77" w:rsidRPr="009A47F0">
        <w:rPr>
          <w:rFonts w:ascii="Arial" w:eastAsia="Batang" w:hAnsi="Arial" w:cs="Arial"/>
          <w:lang w:val="en-US"/>
        </w:rPr>
        <w:t xml:space="preserve"> policy response</w:t>
      </w:r>
      <w:r w:rsidR="00344C66" w:rsidRPr="009A47F0">
        <w:rPr>
          <w:rFonts w:ascii="Arial" w:eastAsia="Batang" w:hAnsi="Arial" w:cs="Arial"/>
          <w:lang w:val="en-US"/>
        </w:rPr>
        <w:t xml:space="preserve">s </w:t>
      </w:r>
      <w:r w:rsidR="00D4143F" w:rsidRPr="009A47F0">
        <w:rPr>
          <w:rFonts w:ascii="Arial" w:eastAsia="Batang" w:hAnsi="Arial" w:cs="Arial"/>
          <w:lang w:val="en-US"/>
        </w:rPr>
        <w:t xml:space="preserve">by cities </w:t>
      </w:r>
      <w:r w:rsidR="00344C66" w:rsidRPr="009A47F0">
        <w:rPr>
          <w:rFonts w:ascii="Arial" w:eastAsia="Batang" w:hAnsi="Arial" w:cs="Arial"/>
          <w:lang w:val="en-US"/>
        </w:rPr>
        <w:t>(such as reversing outsourcing</w:t>
      </w:r>
      <w:r w:rsidR="0077447E" w:rsidRPr="009A47F0">
        <w:rPr>
          <w:rFonts w:ascii="Arial" w:eastAsia="Batang" w:hAnsi="Arial" w:cs="Arial"/>
          <w:lang w:val="en-US"/>
        </w:rPr>
        <w:t>, or harnessing the market for service delivery in innovative ways</w:t>
      </w:r>
      <w:r w:rsidR="00344C66" w:rsidRPr="009A47F0">
        <w:rPr>
          <w:rFonts w:ascii="Arial" w:eastAsia="Batang" w:hAnsi="Arial" w:cs="Arial"/>
          <w:lang w:val="en-US"/>
        </w:rPr>
        <w:t>)</w:t>
      </w:r>
      <w:r w:rsidR="00CD0C77" w:rsidRPr="009A47F0">
        <w:rPr>
          <w:rFonts w:ascii="Arial" w:eastAsia="Batang" w:hAnsi="Arial" w:cs="Arial"/>
          <w:lang w:val="en-US"/>
        </w:rPr>
        <w:t xml:space="preserve"> </w:t>
      </w:r>
      <w:r w:rsidR="00693200" w:rsidRPr="009A47F0">
        <w:rPr>
          <w:rFonts w:ascii="Arial" w:eastAsia="Batang" w:hAnsi="Arial" w:cs="Arial"/>
          <w:lang w:val="en-US"/>
        </w:rPr>
        <w:t>and</w:t>
      </w:r>
      <w:r w:rsidR="00CD0C77" w:rsidRPr="009A47F0">
        <w:rPr>
          <w:rFonts w:ascii="Arial" w:eastAsia="Batang" w:hAnsi="Arial" w:cs="Arial"/>
          <w:lang w:val="en-US"/>
        </w:rPr>
        <w:t xml:space="preserve"> a counter discourse</w:t>
      </w:r>
      <w:r w:rsidR="00D4143F" w:rsidRPr="009A47F0">
        <w:rPr>
          <w:rFonts w:ascii="Arial" w:eastAsia="Batang" w:hAnsi="Arial" w:cs="Arial"/>
          <w:lang w:val="en-US"/>
        </w:rPr>
        <w:t xml:space="preserve"> often articulated by citizens</w:t>
      </w:r>
      <w:r w:rsidR="00CD0C77" w:rsidRPr="009A47F0">
        <w:rPr>
          <w:rFonts w:ascii="Arial" w:eastAsia="Batang" w:hAnsi="Arial" w:cs="Arial"/>
          <w:lang w:val="en-US"/>
        </w:rPr>
        <w:t xml:space="preserve">. </w:t>
      </w:r>
      <w:r w:rsidR="00A82DA2" w:rsidRPr="009A47F0">
        <w:rPr>
          <w:rFonts w:ascii="Arial" w:eastAsia="Batang" w:hAnsi="Arial" w:cs="Arial"/>
          <w:lang w:val="en-US"/>
        </w:rPr>
        <w:t xml:space="preserve"> In our analysis of</w:t>
      </w:r>
      <w:r w:rsidR="004126D0" w:rsidRPr="009A47F0">
        <w:rPr>
          <w:rFonts w:ascii="Arial" w:eastAsia="Batang" w:hAnsi="Arial" w:cs="Arial"/>
          <w:lang w:val="en-US"/>
        </w:rPr>
        <w:t xml:space="preserve"> the counter movement </w:t>
      </w:r>
      <w:r w:rsidR="00A82DA2" w:rsidRPr="009A47F0">
        <w:rPr>
          <w:rFonts w:ascii="Arial" w:eastAsia="Batang" w:hAnsi="Arial" w:cs="Arial"/>
          <w:lang w:val="en-US"/>
        </w:rPr>
        <w:t xml:space="preserve">we will </w:t>
      </w:r>
      <w:r w:rsidR="002559E9" w:rsidRPr="009A47F0">
        <w:rPr>
          <w:rFonts w:ascii="Arial" w:eastAsia="Batang" w:hAnsi="Arial" w:cs="Arial"/>
          <w:lang w:val="en-US"/>
        </w:rPr>
        <w:t>capture</w:t>
      </w:r>
      <w:r w:rsidR="00A82DA2" w:rsidRPr="009A47F0">
        <w:rPr>
          <w:rFonts w:ascii="Arial" w:eastAsia="Batang" w:hAnsi="Arial" w:cs="Arial"/>
          <w:lang w:val="en-US"/>
        </w:rPr>
        <w:t xml:space="preserve"> how the city and citizens articulate their </w:t>
      </w:r>
      <w:r w:rsidR="00774D5B" w:rsidRPr="009A47F0">
        <w:rPr>
          <w:rFonts w:ascii="Arial" w:eastAsia="Batang" w:hAnsi="Arial" w:cs="Arial"/>
          <w:lang w:val="en-US"/>
        </w:rPr>
        <w:t>position</w:t>
      </w:r>
      <w:r w:rsidR="00A82DA2" w:rsidRPr="009A47F0">
        <w:rPr>
          <w:rFonts w:ascii="Arial" w:eastAsia="Batang" w:hAnsi="Arial" w:cs="Arial"/>
          <w:lang w:val="en-US"/>
        </w:rPr>
        <w:t>s</w:t>
      </w:r>
      <w:r w:rsidR="00774D5B" w:rsidRPr="009A47F0">
        <w:rPr>
          <w:rFonts w:ascii="Arial" w:eastAsia="Batang" w:hAnsi="Arial" w:cs="Arial"/>
          <w:lang w:val="en-US"/>
        </w:rPr>
        <w:t xml:space="preserve"> using as a reference point the mainstream </w:t>
      </w:r>
      <w:r w:rsidR="004126D0" w:rsidRPr="009A47F0">
        <w:rPr>
          <w:rFonts w:ascii="Arial" w:eastAsia="Batang" w:hAnsi="Arial" w:cs="Arial"/>
          <w:lang w:val="en-US"/>
        </w:rPr>
        <w:t xml:space="preserve">policy and </w:t>
      </w:r>
      <w:r w:rsidR="00774D5B" w:rsidRPr="009A47F0">
        <w:rPr>
          <w:rFonts w:ascii="Arial" w:eastAsia="Batang" w:hAnsi="Arial" w:cs="Arial"/>
          <w:lang w:val="en-US"/>
        </w:rPr>
        <w:t>discourse used by larger national and international forces in a multi-level governance system (LeGales</w:t>
      </w:r>
      <w:r w:rsidR="003309AD" w:rsidRPr="009A47F0">
        <w:rPr>
          <w:rFonts w:ascii="Arial" w:eastAsia="Batang" w:hAnsi="Arial" w:cs="Arial"/>
          <w:lang w:val="en-US"/>
        </w:rPr>
        <w:t>,</w:t>
      </w:r>
      <w:r w:rsidR="00774D5B" w:rsidRPr="009A47F0">
        <w:rPr>
          <w:rFonts w:ascii="Arial" w:eastAsia="Batang" w:hAnsi="Arial" w:cs="Arial"/>
          <w:lang w:val="en-US"/>
        </w:rPr>
        <w:t xml:space="preserve"> 2002</w:t>
      </w:r>
      <w:r w:rsidR="003309AD" w:rsidRPr="009A47F0">
        <w:rPr>
          <w:rFonts w:ascii="Arial" w:eastAsia="Batang" w:hAnsi="Arial" w:cs="Arial"/>
          <w:lang w:val="en-US"/>
        </w:rPr>
        <w:t>;</w:t>
      </w:r>
      <w:r w:rsidR="00774D5B" w:rsidRPr="009A47F0">
        <w:rPr>
          <w:rFonts w:ascii="Arial" w:eastAsia="Batang" w:hAnsi="Arial" w:cs="Arial"/>
          <w:lang w:val="en-US"/>
        </w:rPr>
        <w:t xml:space="preserve"> Jessop</w:t>
      </w:r>
      <w:r w:rsidR="003309AD" w:rsidRPr="009A47F0">
        <w:rPr>
          <w:rFonts w:ascii="Arial" w:eastAsia="Batang" w:hAnsi="Arial" w:cs="Arial"/>
          <w:lang w:val="en-US"/>
        </w:rPr>
        <w:t>,</w:t>
      </w:r>
      <w:r w:rsidR="00774D5B" w:rsidRPr="009A47F0">
        <w:rPr>
          <w:rFonts w:ascii="Arial" w:eastAsia="Batang" w:hAnsi="Arial" w:cs="Arial"/>
          <w:lang w:val="en-US"/>
        </w:rPr>
        <w:t xml:space="preserve"> 2002). </w:t>
      </w:r>
    </w:p>
    <w:p w14:paraId="4F0A9D19" w14:textId="77777777" w:rsidR="00C43C2C" w:rsidRDefault="0077447E" w:rsidP="00B25F0E">
      <w:pPr>
        <w:spacing w:line="240" w:lineRule="auto"/>
        <w:jc w:val="both"/>
        <w:rPr>
          <w:rFonts w:ascii="Arial" w:eastAsia="Batang" w:hAnsi="Arial" w:cs="Arial"/>
          <w:lang w:val="en-US"/>
        </w:rPr>
      </w:pPr>
      <w:r w:rsidRPr="009A47F0">
        <w:rPr>
          <w:rFonts w:ascii="Arial" w:eastAsia="Batang" w:hAnsi="Arial" w:cs="Arial"/>
          <w:lang w:val="en-US"/>
        </w:rPr>
        <w:t>As regards policy,</w:t>
      </w:r>
      <w:r w:rsidR="001B79FE" w:rsidRPr="009A47F0">
        <w:rPr>
          <w:rFonts w:ascii="Arial" w:eastAsia="Batang" w:hAnsi="Arial" w:cs="Arial"/>
          <w:lang w:val="en-US"/>
        </w:rPr>
        <w:t xml:space="preserve"> we focus on privatization and competition</w:t>
      </w:r>
      <w:r w:rsidR="007B2237" w:rsidRPr="009A47F0">
        <w:rPr>
          <w:rFonts w:ascii="Arial" w:eastAsia="Batang" w:hAnsi="Arial" w:cs="Arial"/>
          <w:lang w:val="en-US"/>
        </w:rPr>
        <w:t>,</w:t>
      </w:r>
      <w:r w:rsidR="001B79FE" w:rsidRPr="009A47F0">
        <w:rPr>
          <w:rFonts w:ascii="Arial" w:eastAsia="Batang" w:hAnsi="Arial" w:cs="Arial"/>
          <w:lang w:val="en-US"/>
        </w:rPr>
        <w:t xml:space="preserve"> which</w:t>
      </w:r>
      <w:r w:rsidR="002559E9" w:rsidRPr="009A47F0">
        <w:rPr>
          <w:rFonts w:ascii="Arial" w:eastAsia="Batang" w:hAnsi="Arial" w:cs="Arial"/>
          <w:lang w:val="en-US"/>
        </w:rPr>
        <w:t xml:space="preserve"> b</w:t>
      </w:r>
      <w:r w:rsidR="001B79FE" w:rsidRPr="009A47F0">
        <w:rPr>
          <w:rFonts w:ascii="Arial" w:eastAsia="Batang" w:hAnsi="Arial" w:cs="Arial"/>
          <w:lang w:val="en-US"/>
        </w:rPr>
        <w:t xml:space="preserve">ecame increasingly influential in the reform of </w:t>
      </w:r>
      <w:r w:rsidR="00693200" w:rsidRPr="009A47F0">
        <w:rPr>
          <w:rFonts w:ascii="Arial" w:eastAsia="Batang" w:hAnsi="Arial" w:cs="Arial"/>
          <w:lang w:val="en-US"/>
        </w:rPr>
        <w:t>service delivery</w:t>
      </w:r>
      <w:r w:rsidR="002559E9" w:rsidRPr="009A47F0">
        <w:rPr>
          <w:rFonts w:ascii="Arial" w:eastAsia="Batang" w:hAnsi="Arial" w:cs="Arial"/>
          <w:lang w:val="en-US"/>
        </w:rPr>
        <w:t xml:space="preserve"> from the 1970s</w:t>
      </w:r>
      <w:r w:rsidR="001B79FE" w:rsidRPr="009A47F0">
        <w:rPr>
          <w:rFonts w:ascii="Arial" w:eastAsia="Batang" w:hAnsi="Arial" w:cs="Arial"/>
          <w:lang w:val="en-US"/>
        </w:rPr>
        <w:t xml:space="preserve">. </w:t>
      </w:r>
      <w:r w:rsidR="004D760D" w:rsidRPr="009A47F0">
        <w:rPr>
          <w:rFonts w:ascii="Arial" w:eastAsia="Batang" w:hAnsi="Arial" w:cs="Arial"/>
          <w:lang w:val="en-US"/>
        </w:rPr>
        <w:t>Rhodes (1994) argued these policies helped to “hollow out” the role of the state</w:t>
      </w:r>
      <w:r w:rsidR="00693200" w:rsidRPr="009A47F0">
        <w:rPr>
          <w:rFonts w:ascii="Arial" w:eastAsia="Batang" w:hAnsi="Arial" w:cs="Arial"/>
          <w:lang w:val="en-US"/>
        </w:rPr>
        <w:t>: this</w:t>
      </w:r>
      <w:r w:rsidR="004D760D" w:rsidRPr="009A47F0">
        <w:rPr>
          <w:rFonts w:ascii="Arial" w:eastAsia="Batang" w:hAnsi="Arial" w:cs="Arial"/>
          <w:lang w:val="en-US"/>
        </w:rPr>
        <w:t xml:space="preserve"> metaphor is useful since it suggests the </w:t>
      </w:r>
      <w:r w:rsidR="00BB24D1" w:rsidRPr="009A47F0">
        <w:rPr>
          <w:rFonts w:ascii="Arial" w:eastAsia="Batang" w:hAnsi="Arial" w:cs="Arial"/>
          <w:lang w:val="en-US"/>
        </w:rPr>
        <w:t>core functions of the s</w:t>
      </w:r>
      <w:r w:rsidR="00055B5E" w:rsidRPr="009A47F0">
        <w:rPr>
          <w:rFonts w:ascii="Arial" w:eastAsia="Batang" w:hAnsi="Arial" w:cs="Arial"/>
          <w:lang w:val="en-US"/>
        </w:rPr>
        <w:t xml:space="preserve">tate were </w:t>
      </w:r>
      <w:r w:rsidR="00EA235C" w:rsidRPr="009A47F0">
        <w:rPr>
          <w:rFonts w:ascii="Arial" w:eastAsia="Batang" w:hAnsi="Arial" w:cs="Arial"/>
          <w:lang w:val="en-US"/>
        </w:rPr>
        <w:t xml:space="preserve">emptied, </w:t>
      </w:r>
      <w:r w:rsidR="001934E1" w:rsidRPr="009A47F0">
        <w:rPr>
          <w:rFonts w:ascii="Arial" w:eastAsia="Batang" w:hAnsi="Arial" w:cs="Arial"/>
          <w:lang w:val="en-US"/>
        </w:rPr>
        <w:t>but</w:t>
      </w:r>
      <w:r w:rsidR="00C35A2A" w:rsidRPr="009A47F0">
        <w:rPr>
          <w:rFonts w:ascii="Arial" w:eastAsia="Batang" w:hAnsi="Arial" w:cs="Arial"/>
          <w:lang w:val="en-US"/>
        </w:rPr>
        <w:t xml:space="preserve"> </w:t>
      </w:r>
      <w:r w:rsidR="001934E1" w:rsidRPr="009A47F0">
        <w:rPr>
          <w:rFonts w:ascii="Arial" w:eastAsia="Batang" w:hAnsi="Arial" w:cs="Arial"/>
          <w:lang w:val="en-US"/>
        </w:rPr>
        <w:t>an outer shell was left intact, giving an</w:t>
      </w:r>
      <w:r w:rsidR="00D33122" w:rsidRPr="009A47F0">
        <w:rPr>
          <w:rFonts w:ascii="Arial" w:eastAsia="Batang" w:hAnsi="Arial" w:cs="Arial"/>
          <w:lang w:val="en-US"/>
        </w:rPr>
        <w:t xml:space="preserve"> external coh</w:t>
      </w:r>
      <w:r w:rsidR="001934E1" w:rsidRPr="009A47F0">
        <w:rPr>
          <w:rFonts w:ascii="Arial" w:eastAsia="Batang" w:hAnsi="Arial" w:cs="Arial"/>
          <w:lang w:val="en-US"/>
        </w:rPr>
        <w:t>erence</w:t>
      </w:r>
      <w:r w:rsidR="00B84C6E" w:rsidRPr="009A47F0">
        <w:rPr>
          <w:rFonts w:ascii="Arial" w:eastAsia="Batang" w:hAnsi="Arial" w:cs="Arial"/>
          <w:lang w:val="en-US"/>
        </w:rPr>
        <w:t>,</w:t>
      </w:r>
      <w:r w:rsidR="001934E1" w:rsidRPr="009A47F0">
        <w:rPr>
          <w:rFonts w:ascii="Arial" w:eastAsia="Batang" w:hAnsi="Arial" w:cs="Arial"/>
          <w:lang w:val="en-US"/>
        </w:rPr>
        <w:t xml:space="preserve"> </w:t>
      </w:r>
      <w:r w:rsidR="000156D9" w:rsidRPr="009A47F0">
        <w:rPr>
          <w:rFonts w:ascii="Arial" w:eastAsia="Batang" w:hAnsi="Arial" w:cs="Arial"/>
          <w:lang w:val="en-US"/>
        </w:rPr>
        <w:t>legitimacy</w:t>
      </w:r>
      <w:r w:rsidR="00651944" w:rsidRPr="009A47F0">
        <w:rPr>
          <w:rFonts w:ascii="Arial" w:eastAsia="Batang" w:hAnsi="Arial" w:cs="Arial"/>
          <w:lang w:val="en-US"/>
        </w:rPr>
        <w:t xml:space="preserve"> </w:t>
      </w:r>
      <w:r w:rsidR="00B84C6E" w:rsidRPr="009A47F0">
        <w:rPr>
          <w:rFonts w:ascii="Arial" w:eastAsia="Batang" w:hAnsi="Arial" w:cs="Arial"/>
          <w:lang w:val="en-US"/>
        </w:rPr>
        <w:t xml:space="preserve">and purpose to the state’s role </w:t>
      </w:r>
      <w:r w:rsidR="00651944" w:rsidRPr="009A47F0">
        <w:rPr>
          <w:rFonts w:ascii="Arial" w:eastAsia="Batang" w:hAnsi="Arial" w:cs="Arial"/>
          <w:lang w:val="en-US"/>
        </w:rPr>
        <w:t>in service delivery</w:t>
      </w:r>
      <w:r w:rsidR="00BB5091" w:rsidRPr="009A47F0">
        <w:rPr>
          <w:rFonts w:ascii="Arial" w:eastAsia="Batang" w:hAnsi="Arial" w:cs="Arial"/>
          <w:lang w:val="en-US"/>
        </w:rPr>
        <w:t>.</w:t>
      </w:r>
      <w:r w:rsidR="00E265D2" w:rsidRPr="009A47F0">
        <w:rPr>
          <w:rFonts w:ascii="Arial" w:eastAsia="Batang" w:hAnsi="Arial" w:cs="Arial"/>
          <w:lang w:val="en-US"/>
        </w:rPr>
        <w:t xml:space="preserve"> Cities</w:t>
      </w:r>
      <w:r w:rsidR="00137500" w:rsidRPr="009A47F0">
        <w:rPr>
          <w:rFonts w:ascii="Arial" w:eastAsia="Batang" w:hAnsi="Arial" w:cs="Arial"/>
          <w:lang w:val="en-US"/>
        </w:rPr>
        <w:t xml:space="preserve"> </w:t>
      </w:r>
      <w:r w:rsidR="00E265D2" w:rsidRPr="009A47F0">
        <w:rPr>
          <w:rFonts w:ascii="Arial" w:eastAsia="Batang" w:hAnsi="Arial" w:cs="Arial"/>
          <w:lang w:val="en-US"/>
        </w:rPr>
        <w:t xml:space="preserve">try to </w:t>
      </w:r>
      <w:r w:rsidR="00BB5091" w:rsidRPr="009A47F0">
        <w:rPr>
          <w:rFonts w:ascii="Arial" w:eastAsia="Batang" w:hAnsi="Arial" w:cs="Arial"/>
          <w:lang w:val="en-US"/>
        </w:rPr>
        <w:t xml:space="preserve">maintain this shell, </w:t>
      </w:r>
      <w:r w:rsidR="00693200" w:rsidRPr="009A47F0">
        <w:rPr>
          <w:rFonts w:ascii="Arial" w:eastAsia="Batang" w:hAnsi="Arial" w:cs="Arial"/>
          <w:lang w:val="en-US"/>
        </w:rPr>
        <w:t>though</w:t>
      </w:r>
      <w:r w:rsidR="00E265D2" w:rsidRPr="009A47F0">
        <w:rPr>
          <w:rFonts w:ascii="Arial" w:eastAsia="Batang" w:hAnsi="Arial" w:cs="Arial"/>
          <w:lang w:val="en-US"/>
        </w:rPr>
        <w:t xml:space="preserve"> </w:t>
      </w:r>
      <w:r w:rsidR="00BB5091" w:rsidRPr="009A47F0">
        <w:rPr>
          <w:rFonts w:ascii="Arial" w:eastAsia="Batang" w:hAnsi="Arial" w:cs="Arial"/>
          <w:lang w:val="en-US"/>
        </w:rPr>
        <w:t>national</w:t>
      </w:r>
      <w:r w:rsidR="00555A52" w:rsidRPr="009A47F0">
        <w:rPr>
          <w:rFonts w:ascii="Arial" w:eastAsia="Batang" w:hAnsi="Arial" w:cs="Arial"/>
          <w:lang w:val="en-US"/>
        </w:rPr>
        <w:t xml:space="preserve"> and </w:t>
      </w:r>
      <w:r w:rsidR="000C69EC" w:rsidRPr="009A47F0">
        <w:rPr>
          <w:rFonts w:ascii="Arial" w:eastAsia="Batang" w:hAnsi="Arial" w:cs="Arial"/>
          <w:lang w:val="en-US"/>
        </w:rPr>
        <w:t>international</w:t>
      </w:r>
      <w:r w:rsidR="00BB5091" w:rsidRPr="009A47F0">
        <w:rPr>
          <w:rFonts w:ascii="Arial" w:eastAsia="Batang" w:hAnsi="Arial" w:cs="Arial"/>
          <w:lang w:val="en-US"/>
        </w:rPr>
        <w:t xml:space="preserve"> level policies make this increasingly difficult</w:t>
      </w:r>
      <w:r w:rsidR="00EE67DC" w:rsidRPr="009A47F0">
        <w:rPr>
          <w:rFonts w:ascii="Arial" w:eastAsia="Batang" w:hAnsi="Arial" w:cs="Arial"/>
          <w:lang w:val="en-US"/>
        </w:rPr>
        <w:t xml:space="preserve">. </w:t>
      </w:r>
      <w:r w:rsidR="004352EC" w:rsidRPr="009A47F0">
        <w:rPr>
          <w:rFonts w:ascii="Arial" w:eastAsia="Batang" w:hAnsi="Arial" w:cs="Arial"/>
          <w:lang w:val="en-US"/>
        </w:rPr>
        <w:t xml:space="preserve">For the </w:t>
      </w:r>
      <w:r w:rsidR="00C35A2A" w:rsidRPr="009A47F0">
        <w:rPr>
          <w:rFonts w:ascii="Arial" w:eastAsia="Batang" w:hAnsi="Arial" w:cs="Arial"/>
          <w:lang w:val="en-US"/>
        </w:rPr>
        <w:t>“</w:t>
      </w:r>
      <w:r w:rsidR="004352EC" w:rsidRPr="009A47F0">
        <w:rPr>
          <w:rFonts w:ascii="Arial" w:eastAsia="Batang" w:hAnsi="Arial" w:cs="Arial"/>
          <w:lang w:val="en-US"/>
        </w:rPr>
        <w:t>hollowing out</w:t>
      </w:r>
      <w:r w:rsidR="00C35A2A" w:rsidRPr="009A47F0">
        <w:rPr>
          <w:rFonts w:ascii="Arial" w:eastAsia="Batang" w:hAnsi="Arial" w:cs="Arial"/>
          <w:lang w:val="en-US"/>
        </w:rPr>
        <w:t>”</w:t>
      </w:r>
      <w:r w:rsidR="004352EC" w:rsidRPr="009A47F0">
        <w:rPr>
          <w:rFonts w:ascii="Arial" w:eastAsia="Batang" w:hAnsi="Arial" w:cs="Arial"/>
          <w:lang w:val="en-US"/>
        </w:rPr>
        <w:t xml:space="preserve"> </w:t>
      </w:r>
      <w:r w:rsidR="00527ED3" w:rsidRPr="009A47F0">
        <w:rPr>
          <w:rFonts w:ascii="Arial" w:eastAsia="Batang" w:hAnsi="Arial" w:cs="Arial"/>
          <w:lang w:val="en-US"/>
        </w:rPr>
        <w:t>metaphor</w:t>
      </w:r>
      <w:r w:rsidR="004352EC" w:rsidRPr="009A47F0">
        <w:rPr>
          <w:rFonts w:ascii="Arial" w:eastAsia="Batang" w:hAnsi="Arial" w:cs="Arial"/>
          <w:lang w:val="en-US"/>
        </w:rPr>
        <w:t xml:space="preserve"> to hold, the reduction of state functions should be </w:t>
      </w:r>
      <w:r w:rsidR="00527ED3" w:rsidRPr="009A47F0">
        <w:rPr>
          <w:rFonts w:ascii="Arial" w:eastAsia="Batang" w:hAnsi="Arial" w:cs="Arial"/>
          <w:lang w:val="en-US"/>
        </w:rPr>
        <w:t>reversible</w:t>
      </w:r>
      <w:r w:rsidR="002826A7" w:rsidRPr="009A47F0">
        <w:rPr>
          <w:rFonts w:ascii="Arial" w:eastAsia="Batang" w:hAnsi="Arial" w:cs="Arial"/>
          <w:lang w:val="en-US"/>
        </w:rPr>
        <w:t xml:space="preserve"> in the future, so that</w:t>
      </w:r>
      <w:r w:rsidR="004352EC" w:rsidRPr="009A47F0">
        <w:rPr>
          <w:rFonts w:ascii="Arial" w:eastAsia="Batang" w:hAnsi="Arial" w:cs="Arial"/>
          <w:lang w:val="en-US"/>
        </w:rPr>
        <w:t xml:space="preserve"> services and functions that had been previously </w:t>
      </w:r>
      <w:r w:rsidR="00D8163C" w:rsidRPr="009A47F0">
        <w:rPr>
          <w:rFonts w:ascii="Arial" w:eastAsia="Batang" w:hAnsi="Arial" w:cs="Arial"/>
          <w:lang w:val="en-US"/>
        </w:rPr>
        <w:t>privatized or eliminated</w:t>
      </w:r>
      <w:r w:rsidR="00555A52" w:rsidRPr="009A47F0">
        <w:rPr>
          <w:rFonts w:ascii="Arial" w:eastAsia="Batang" w:hAnsi="Arial" w:cs="Arial"/>
          <w:lang w:val="en-US"/>
        </w:rPr>
        <w:t xml:space="preserve"> </w:t>
      </w:r>
      <w:r w:rsidR="002826A7" w:rsidRPr="009A47F0">
        <w:rPr>
          <w:rFonts w:ascii="Arial" w:eastAsia="Batang" w:hAnsi="Arial" w:cs="Arial"/>
          <w:lang w:val="en-US"/>
        </w:rPr>
        <w:t xml:space="preserve">can be </w:t>
      </w:r>
      <w:r w:rsidR="00FD176F" w:rsidRPr="009A47F0">
        <w:rPr>
          <w:rFonts w:ascii="Arial" w:eastAsia="Batang" w:hAnsi="Arial" w:cs="Arial"/>
          <w:lang w:val="en-US"/>
        </w:rPr>
        <w:t>transfer</w:t>
      </w:r>
      <w:r w:rsidR="002826A7" w:rsidRPr="009A47F0">
        <w:rPr>
          <w:rFonts w:ascii="Arial" w:eastAsia="Batang" w:hAnsi="Arial" w:cs="Arial"/>
          <w:lang w:val="en-US"/>
        </w:rPr>
        <w:t>red</w:t>
      </w:r>
      <w:r w:rsidR="004352EC" w:rsidRPr="009A47F0">
        <w:rPr>
          <w:rFonts w:ascii="Arial" w:eastAsia="Batang" w:hAnsi="Arial" w:cs="Arial"/>
          <w:lang w:val="en-US"/>
        </w:rPr>
        <w:t xml:space="preserve"> back to</w:t>
      </w:r>
      <w:r w:rsidR="002559E9" w:rsidRPr="009A47F0">
        <w:rPr>
          <w:rFonts w:ascii="Arial" w:eastAsia="Batang" w:hAnsi="Arial" w:cs="Arial"/>
          <w:lang w:val="en-US"/>
        </w:rPr>
        <w:t xml:space="preserve"> the public domain</w:t>
      </w:r>
      <w:r w:rsidR="00D8163C" w:rsidRPr="009A47F0">
        <w:rPr>
          <w:rFonts w:ascii="Arial" w:eastAsia="Batang" w:hAnsi="Arial" w:cs="Arial"/>
          <w:lang w:val="en-US"/>
        </w:rPr>
        <w:t>.</w:t>
      </w:r>
      <w:r w:rsidR="004352EC" w:rsidRPr="009A47F0">
        <w:rPr>
          <w:rFonts w:ascii="Arial" w:eastAsia="Batang" w:hAnsi="Arial" w:cs="Arial"/>
          <w:lang w:val="en-US"/>
        </w:rPr>
        <w:t xml:space="preserve"> </w:t>
      </w:r>
      <w:r w:rsidR="00C26544" w:rsidRPr="009A47F0">
        <w:rPr>
          <w:rFonts w:ascii="Arial" w:eastAsia="Batang" w:hAnsi="Arial" w:cs="Arial"/>
          <w:lang w:val="en-US"/>
        </w:rPr>
        <w:t xml:space="preserve">Take </w:t>
      </w:r>
      <w:r w:rsidR="00233777" w:rsidRPr="009A47F0">
        <w:rPr>
          <w:rFonts w:ascii="Arial" w:eastAsia="Batang" w:hAnsi="Arial" w:cs="Arial"/>
          <w:lang w:val="en-US"/>
        </w:rPr>
        <w:t xml:space="preserve">the case of </w:t>
      </w:r>
      <w:r w:rsidR="000156D9" w:rsidRPr="009A47F0">
        <w:rPr>
          <w:rFonts w:ascii="Arial" w:eastAsia="Batang" w:hAnsi="Arial" w:cs="Arial"/>
          <w:lang w:val="en-US"/>
        </w:rPr>
        <w:t>outsourcing</w:t>
      </w:r>
      <w:r w:rsidR="00F05708" w:rsidRPr="009A47F0">
        <w:rPr>
          <w:rFonts w:ascii="Arial" w:eastAsia="Batang" w:hAnsi="Arial" w:cs="Arial"/>
          <w:lang w:val="en-US"/>
        </w:rPr>
        <w:t>, which was</w:t>
      </w:r>
      <w:r w:rsidR="00555A52" w:rsidRPr="009A47F0">
        <w:rPr>
          <w:rFonts w:ascii="Arial" w:eastAsia="Batang" w:hAnsi="Arial" w:cs="Arial"/>
          <w:lang w:val="en-US"/>
        </w:rPr>
        <w:t xml:space="preserve"> </w:t>
      </w:r>
      <w:r w:rsidR="00FD176F" w:rsidRPr="009A47F0">
        <w:rPr>
          <w:rFonts w:ascii="Arial" w:eastAsia="Batang" w:hAnsi="Arial" w:cs="Arial"/>
          <w:lang w:val="en-US"/>
        </w:rPr>
        <w:t xml:space="preserve">promoted at the national </w:t>
      </w:r>
      <w:r w:rsidR="00555A52" w:rsidRPr="009A47F0">
        <w:rPr>
          <w:rFonts w:ascii="Arial" w:eastAsia="Batang" w:hAnsi="Arial" w:cs="Arial"/>
          <w:lang w:val="en-US"/>
        </w:rPr>
        <w:t xml:space="preserve">and international levels, </w:t>
      </w:r>
      <w:r w:rsidR="002826A7" w:rsidRPr="009A47F0">
        <w:rPr>
          <w:rFonts w:ascii="Arial" w:eastAsia="Batang" w:hAnsi="Arial" w:cs="Arial"/>
          <w:lang w:val="en-US"/>
        </w:rPr>
        <w:t xml:space="preserve">first </w:t>
      </w:r>
      <w:r w:rsidR="00555A52" w:rsidRPr="009A47F0">
        <w:rPr>
          <w:rFonts w:ascii="Arial" w:eastAsia="Batang" w:hAnsi="Arial" w:cs="Arial"/>
          <w:lang w:val="en-US"/>
        </w:rPr>
        <w:t>across the Anglo-</w:t>
      </w:r>
      <w:r w:rsidR="00F05708" w:rsidRPr="009A47F0">
        <w:rPr>
          <w:rFonts w:ascii="Arial" w:eastAsia="Batang" w:hAnsi="Arial" w:cs="Arial"/>
          <w:lang w:val="en-US"/>
        </w:rPr>
        <w:t>Saxon world, then to most of the rest of the world</w:t>
      </w:r>
      <w:r w:rsidR="00233777" w:rsidRPr="009A47F0">
        <w:rPr>
          <w:rFonts w:ascii="Arial" w:eastAsia="Batang" w:hAnsi="Arial" w:cs="Arial"/>
          <w:lang w:val="en-US"/>
        </w:rPr>
        <w:t xml:space="preserve"> (</w:t>
      </w:r>
      <w:r w:rsidR="00CE6217" w:rsidRPr="009A47F0">
        <w:rPr>
          <w:rFonts w:ascii="Arial" w:eastAsia="Batang" w:hAnsi="Arial" w:cs="Arial"/>
          <w:color w:val="000000" w:themeColor="text1"/>
          <w:lang w:val="en-US"/>
        </w:rPr>
        <w:t xml:space="preserve">Hodge </w:t>
      </w:r>
      <w:r w:rsidR="0073315C" w:rsidRPr="009A47F0">
        <w:rPr>
          <w:rFonts w:ascii="Arial" w:eastAsia="Batang" w:hAnsi="Arial" w:cs="Arial"/>
          <w:i/>
          <w:color w:val="000000" w:themeColor="text1"/>
          <w:lang w:val="en-US"/>
        </w:rPr>
        <w:t>et al</w:t>
      </w:r>
      <w:r w:rsidR="003309AD" w:rsidRPr="009A47F0">
        <w:rPr>
          <w:rFonts w:ascii="Arial" w:eastAsia="Batang" w:hAnsi="Arial" w:cs="Arial"/>
          <w:color w:val="000000" w:themeColor="text1"/>
          <w:lang w:val="en-US"/>
        </w:rPr>
        <w:t>.,</w:t>
      </w:r>
      <w:r w:rsidR="0073315C" w:rsidRPr="009A47F0">
        <w:rPr>
          <w:rFonts w:ascii="Arial" w:eastAsia="Batang" w:hAnsi="Arial" w:cs="Arial"/>
          <w:color w:val="000000" w:themeColor="text1"/>
          <w:lang w:val="en-US"/>
        </w:rPr>
        <w:t xml:space="preserve"> 2010</w:t>
      </w:r>
      <w:r w:rsidR="00233777" w:rsidRPr="009A47F0">
        <w:rPr>
          <w:rFonts w:ascii="Arial" w:eastAsia="Batang" w:hAnsi="Arial" w:cs="Arial"/>
          <w:lang w:val="en-US"/>
        </w:rPr>
        <w:t>)</w:t>
      </w:r>
      <w:r w:rsidR="00F05708" w:rsidRPr="009A47F0">
        <w:rPr>
          <w:rFonts w:ascii="Arial" w:eastAsia="Batang" w:hAnsi="Arial" w:cs="Arial"/>
          <w:lang w:val="en-US"/>
        </w:rPr>
        <w:t xml:space="preserve">. </w:t>
      </w:r>
      <w:r w:rsidR="00C26544" w:rsidRPr="009A47F0">
        <w:rPr>
          <w:rFonts w:ascii="Arial" w:eastAsia="Batang" w:hAnsi="Arial" w:cs="Arial"/>
          <w:lang w:val="en-US"/>
        </w:rPr>
        <w:t>Lack of cost savings</w:t>
      </w:r>
      <w:r w:rsidR="008958B4" w:rsidRPr="009A47F0">
        <w:rPr>
          <w:rFonts w:ascii="Arial" w:eastAsia="Batang" w:hAnsi="Arial" w:cs="Arial"/>
          <w:lang w:val="en-US"/>
        </w:rPr>
        <w:t xml:space="preserve"> (B</w:t>
      </w:r>
      <w:r w:rsidR="00D8163C" w:rsidRPr="009A47F0">
        <w:rPr>
          <w:rFonts w:ascii="Arial" w:eastAsia="Batang" w:hAnsi="Arial" w:cs="Arial"/>
          <w:lang w:val="en-US"/>
        </w:rPr>
        <w:t xml:space="preserve">el </w:t>
      </w:r>
      <w:r w:rsidR="00D8163C" w:rsidRPr="009A47F0">
        <w:rPr>
          <w:rFonts w:ascii="Arial" w:eastAsia="Batang" w:hAnsi="Arial" w:cs="Arial"/>
          <w:i/>
          <w:lang w:val="en-US"/>
        </w:rPr>
        <w:t>et al</w:t>
      </w:r>
      <w:r w:rsidR="003309AD" w:rsidRPr="009A47F0">
        <w:rPr>
          <w:rFonts w:ascii="Arial" w:eastAsia="Batang" w:hAnsi="Arial" w:cs="Arial"/>
          <w:lang w:val="en-US"/>
        </w:rPr>
        <w:t>.,</w:t>
      </w:r>
      <w:r w:rsidR="00D8163C" w:rsidRPr="009A47F0">
        <w:rPr>
          <w:rFonts w:ascii="Arial" w:eastAsia="Batang" w:hAnsi="Arial" w:cs="Arial"/>
          <w:lang w:val="en-US"/>
        </w:rPr>
        <w:t xml:space="preserve"> 2010)</w:t>
      </w:r>
      <w:r w:rsidR="00693200" w:rsidRPr="009A47F0">
        <w:rPr>
          <w:rFonts w:ascii="Arial" w:eastAsia="Batang" w:hAnsi="Arial" w:cs="Arial"/>
          <w:lang w:val="en-US"/>
        </w:rPr>
        <w:t>,</w:t>
      </w:r>
      <w:r w:rsidR="00CE6217" w:rsidRPr="009A47F0">
        <w:rPr>
          <w:rFonts w:ascii="Arial" w:eastAsia="Batang" w:hAnsi="Arial" w:cs="Arial"/>
          <w:lang w:val="en-US"/>
        </w:rPr>
        <w:t xml:space="preserve"> concerns with service quality </w:t>
      </w:r>
      <w:r w:rsidR="00693200" w:rsidRPr="009A47F0">
        <w:rPr>
          <w:rFonts w:ascii="Arial" w:eastAsia="Batang" w:hAnsi="Arial" w:cs="Arial"/>
          <w:lang w:val="en-US"/>
        </w:rPr>
        <w:t xml:space="preserve">and a lack of control </w:t>
      </w:r>
      <w:r w:rsidR="00CE6217" w:rsidRPr="009A47F0">
        <w:rPr>
          <w:rFonts w:ascii="Arial" w:eastAsia="Batang" w:hAnsi="Arial" w:cs="Arial"/>
          <w:lang w:val="en-US"/>
        </w:rPr>
        <w:t>have</w:t>
      </w:r>
      <w:r w:rsidR="00C26544" w:rsidRPr="009A47F0">
        <w:rPr>
          <w:rFonts w:ascii="Arial" w:eastAsia="Batang" w:hAnsi="Arial" w:cs="Arial"/>
          <w:lang w:val="en-US"/>
        </w:rPr>
        <w:t xml:space="preserve"> led localities to push back</w:t>
      </w:r>
      <w:r w:rsidR="00D4143F" w:rsidRPr="009A47F0">
        <w:rPr>
          <w:rFonts w:ascii="Arial" w:eastAsia="Batang" w:hAnsi="Arial" w:cs="Arial"/>
          <w:lang w:val="en-US"/>
        </w:rPr>
        <w:t xml:space="preserve"> by </w:t>
      </w:r>
      <w:r w:rsidR="006C0A79" w:rsidRPr="009A47F0">
        <w:rPr>
          <w:rFonts w:ascii="Arial" w:eastAsia="Batang" w:hAnsi="Arial" w:cs="Arial"/>
          <w:lang w:val="en-US"/>
        </w:rPr>
        <w:t>insourcing previously outsourced services</w:t>
      </w:r>
      <w:r w:rsidR="00693200" w:rsidRPr="009A47F0">
        <w:rPr>
          <w:rFonts w:ascii="Arial" w:eastAsia="Batang" w:hAnsi="Arial" w:cs="Arial"/>
          <w:lang w:val="en-US"/>
        </w:rPr>
        <w:t xml:space="preserve"> across </w:t>
      </w:r>
      <w:r w:rsidR="002826A7" w:rsidRPr="009A47F0">
        <w:rPr>
          <w:rFonts w:ascii="Arial" w:eastAsia="Batang" w:hAnsi="Arial" w:cs="Arial"/>
          <w:lang w:val="en-US"/>
        </w:rPr>
        <w:t xml:space="preserve">cities </w:t>
      </w:r>
      <w:r w:rsidR="00693200" w:rsidRPr="009A47F0">
        <w:rPr>
          <w:rFonts w:ascii="Arial" w:eastAsia="Batang" w:hAnsi="Arial" w:cs="Arial"/>
          <w:lang w:val="en-US"/>
        </w:rPr>
        <w:t xml:space="preserve">in the </w:t>
      </w:r>
      <w:r w:rsidR="0040663B" w:rsidRPr="009A47F0">
        <w:rPr>
          <w:rFonts w:ascii="Arial" w:eastAsia="Batang" w:hAnsi="Arial" w:cs="Arial"/>
          <w:lang w:val="en-US"/>
        </w:rPr>
        <w:t>USA</w:t>
      </w:r>
      <w:r w:rsidR="00693200" w:rsidRPr="009A47F0">
        <w:rPr>
          <w:rFonts w:ascii="Arial" w:eastAsia="Batang" w:hAnsi="Arial" w:cs="Arial"/>
          <w:lang w:val="en-US"/>
        </w:rPr>
        <w:t xml:space="preserve"> </w:t>
      </w:r>
      <w:r w:rsidR="002559E9" w:rsidRPr="009A47F0">
        <w:rPr>
          <w:rFonts w:ascii="Arial" w:eastAsia="Batang" w:hAnsi="Arial" w:cs="Arial"/>
          <w:lang w:val="en-US"/>
        </w:rPr>
        <w:t>(</w:t>
      </w:r>
      <w:r w:rsidR="00C81847" w:rsidRPr="009A47F0">
        <w:rPr>
          <w:rFonts w:ascii="Arial" w:eastAsia="Batang" w:hAnsi="Arial" w:cs="Arial"/>
          <w:lang w:val="en-US"/>
        </w:rPr>
        <w:t>Warner and Hefetz</w:t>
      </w:r>
      <w:r w:rsidR="003309AD" w:rsidRPr="009A47F0">
        <w:rPr>
          <w:rFonts w:ascii="Arial" w:eastAsia="Batang" w:hAnsi="Arial" w:cs="Arial"/>
          <w:lang w:val="en-US"/>
        </w:rPr>
        <w:t>,</w:t>
      </w:r>
      <w:r w:rsidR="00C81847" w:rsidRPr="009A47F0">
        <w:rPr>
          <w:rFonts w:ascii="Arial" w:eastAsia="Batang" w:hAnsi="Arial" w:cs="Arial"/>
          <w:lang w:val="en-US"/>
        </w:rPr>
        <w:t xml:space="preserve"> 2012</w:t>
      </w:r>
      <w:r w:rsidR="003309AD" w:rsidRPr="009A47F0">
        <w:rPr>
          <w:rFonts w:ascii="Arial" w:eastAsia="Batang" w:hAnsi="Arial" w:cs="Arial"/>
          <w:lang w:val="en-US"/>
        </w:rPr>
        <w:t>;</w:t>
      </w:r>
      <w:r w:rsidR="00C81847" w:rsidRPr="009A47F0">
        <w:rPr>
          <w:rFonts w:ascii="Arial" w:eastAsia="Batang" w:hAnsi="Arial" w:cs="Arial"/>
          <w:lang w:val="en-US"/>
        </w:rPr>
        <w:t xml:space="preserve"> Hefetz and Warner</w:t>
      </w:r>
      <w:r w:rsidR="003309AD" w:rsidRPr="009A47F0">
        <w:rPr>
          <w:rFonts w:ascii="Arial" w:eastAsia="Batang" w:hAnsi="Arial" w:cs="Arial"/>
          <w:lang w:val="en-US"/>
        </w:rPr>
        <w:t>, 2004 and</w:t>
      </w:r>
      <w:r w:rsidR="00C81847" w:rsidRPr="009A47F0">
        <w:rPr>
          <w:rFonts w:ascii="Arial" w:eastAsia="Batang" w:hAnsi="Arial" w:cs="Arial"/>
          <w:lang w:val="en-US"/>
        </w:rPr>
        <w:t xml:space="preserve"> 2007)</w:t>
      </w:r>
      <w:r w:rsidR="00D40E91" w:rsidRPr="009A47F0">
        <w:rPr>
          <w:rFonts w:ascii="Arial" w:eastAsia="Batang" w:hAnsi="Arial" w:cs="Arial"/>
          <w:lang w:val="en-US"/>
        </w:rPr>
        <w:t xml:space="preserve"> </w:t>
      </w:r>
      <w:r w:rsidR="002559E9" w:rsidRPr="009A47F0">
        <w:rPr>
          <w:rFonts w:ascii="Arial" w:eastAsia="Batang" w:hAnsi="Arial" w:cs="Arial"/>
          <w:lang w:val="en-US"/>
        </w:rPr>
        <w:t xml:space="preserve">and the EU (Hall </w:t>
      </w:r>
      <w:r w:rsidR="002559E9" w:rsidRPr="009A47F0">
        <w:rPr>
          <w:rFonts w:ascii="Arial" w:eastAsia="Batang" w:hAnsi="Arial" w:cs="Arial"/>
          <w:i/>
          <w:lang w:val="en-US"/>
        </w:rPr>
        <w:t>et al</w:t>
      </w:r>
      <w:r w:rsidR="003309AD" w:rsidRPr="009A47F0">
        <w:rPr>
          <w:rFonts w:ascii="Arial" w:eastAsia="Batang" w:hAnsi="Arial" w:cs="Arial"/>
          <w:lang w:val="en-US"/>
        </w:rPr>
        <w:t>.,</w:t>
      </w:r>
      <w:r w:rsidR="002559E9" w:rsidRPr="009A47F0">
        <w:rPr>
          <w:rFonts w:ascii="Arial" w:eastAsia="Batang" w:hAnsi="Arial" w:cs="Arial"/>
          <w:lang w:val="en-US"/>
        </w:rPr>
        <w:t xml:space="preserve"> 2013)</w:t>
      </w:r>
      <w:r w:rsidR="001A7ADF" w:rsidRPr="009A47F0">
        <w:rPr>
          <w:rFonts w:ascii="Arial" w:eastAsia="Batang" w:hAnsi="Arial" w:cs="Arial"/>
          <w:lang w:val="en-US"/>
        </w:rPr>
        <w:t>.</w:t>
      </w:r>
      <w:r w:rsidR="00D40E91" w:rsidRPr="009A47F0">
        <w:rPr>
          <w:rFonts w:ascii="Arial" w:eastAsia="Batang" w:hAnsi="Arial" w:cs="Arial"/>
          <w:lang w:val="en-US"/>
        </w:rPr>
        <w:t xml:space="preserve"> </w:t>
      </w:r>
      <w:r w:rsidR="00792273" w:rsidRPr="009A47F0">
        <w:rPr>
          <w:rFonts w:ascii="Arial" w:eastAsia="Batang" w:hAnsi="Arial" w:cs="Arial"/>
          <w:lang w:val="en-US"/>
        </w:rPr>
        <w:t xml:space="preserve">It is </w:t>
      </w:r>
      <w:r w:rsidR="00D8163C" w:rsidRPr="009A47F0">
        <w:rPr>
          <w:rFonts w:ascii="Arial" w:eastAsia="Batang" w:hAnsi="Arial" w:cs="Arial"/>
          <w:lang w:val="en-US"/>
        </w:rPr>
        <w:t>at the city level</w:t>
      </w:r>
      <w:r w:rsidR="00792273" w:rsidRPr="009A47F0">
        <w:rPr>
          <w:rFonts w:ascii="Arial" w:eastAsia="Batang" w:hAnsi="Arial" w:cs="Arial"/>
          <w:lang w:val="en-US"/>
        </w:rPr>
        <w:t>, where policymakers se</w:t>
      </w:r>
      <w:r w:rsidR="008958B4" w:rsidRPr="009A47F0">
        <w:rPr>
          <w:rFonts w:ascii="Arial" w:eastAsia="Batang" w:hAnsi="Arial" w:cs="Arial"/>
          <w:lang w:val="en-US"/>
        </w:rPr>
        <w:t>e the direct impact on citizens</w:t>
      </w:r>
      <w:r w:rsidR="00792273" w:rsidRPr="009A47F0">
        <w:rPr>
          <w:rFonts w:ascii="Arial" w:eastAsia="Batang" w:hAnsi="Arial" w:cs="Arial"/>
          <w:lang w:val="en-US"/>
        </w:rPr>
        <w:t xml:space="preserve"> that the pushback originates.  </w:t>
      </w:r>
    </w:p>
    <w:p w14:paraId="58F10CDA" w14:textId="77777777" w:rsidR="00C43C2C" w:rsidRDefault="00647EF5" w:rsidP="00B25F0E">
      <w:pPr>
        <w:spacing w:line="240" w:lineRule="auto"/>
        <w:jc w:val="both"/>
        <w:rPr>
          <w:rFonts w:ascii="Arial" w:eastAsia="Batang" w:hAnsi="Arial" w:cs="Arial"/>
          <w:lang w:val="en-US"/>
        </w:rPr>
      </w:pPr>
      <w:r w:rsidRPr="009A47F0">
        <w:rPr>
          <w:rFonts w:ascii="Arial" w:eastAsia="Batang" w:hAnsi="Arial" w:cs="Arial"/>
          <w:lang w:val="en-US"/>
        </w:rPr>
        <w:t>For</w:t>
      </w:r>
      <w:r w:rsidR="00C3188A" w:rsidRPr="009A47F0">
        <w:rPr>
          <w:rFonts w:ascii="Arial" w:eastAsia="Batang" w:hAnsi="Arial" w:cs="Arial"/>
          <w:lang w:val="en-US"/>
        </w:rPr>
        <w:t xml:space="preserve"> policy discourse,</w:t>
      </w:r>
      <w:r w:rsidR="001F689E" w:rsidRPr="009A47F0">
        <w:rPr>
          <w:rFonts w:ascii="Arial" w:eastAsia="Batang" w:hAnsi="Arial" w:cs="Arial"/>
          <w:lang w:val="en-US"/>
        </w:rPr>
        <w:t xml:space="preserve"> we</w:t>
      </w:r>
      <w:r w:rsidR="00217A6F" w:rsidRPr="009A47F0">
        <w:rPr>
          <w:rFonts w:ascii="Arial" w:eastAsia="Batang" w:hAnsi="Arial" w:cs="Arial"/>
          <w:lang w:val="en-US"/>
        </w:rPr>
        <w:t xml:space="preserve"> examine </w:t>
      </w:r>
      <w:r w:rsidR="001F689E" w:rsidRPr="009A47F0">
        <w:rPr>
          <w:rFonts w:ascii="Arial" w:eastAsia="Batang" w:hAnsi="Arial" w:cs="Arial"/>
          <w:lang w:val="en-US"/>
        </w:rPr>
        <w:t>how marketization has challenged the public content of policy, undermining the</w:t>
      </w:r>
      <w:r w:rsidR="00D8163C" w:rsidRPr="009A47F0">
        <w:rPr>
          <w:rFonts w:ascii="Arial" w:eastAsia="Batang" w:hAnsi="Arial" w:cs="Arial"/>
          <w:lang w:val="en-US"/>
        </w:rPr>
        <w:t xml:space="preserve"> legitimacy of </w:t>
      </w:r>
      <w:r w:rsidR="00624D27" w:rsidRPr="009A47F0">
        <w:rPr>
          <w:rFonts w:ascii="Arial" w:eastAsia="Batang" w:hAnsi="Arial" w:cs="Arial"/>
          <w:lang w:val="en-US"/>
        </w:rPr>
        <w:t>public values language</w:t>
      </w:r>
      <w:r w:rsidR="00792273" w:rsidRPr="009A47F0">
        <w:rPr>
          <w:rFonts w:ascii="Arial" w:eastAsia="Batang" w:hAnsi="Arial" w:cs="Arial"/>
          <w:lang w:val="en-US"/>
        </w:rPr>
        <w:t xml:space="preserve"> </w:t>
      </w:r>
      <w:r w:rsidR="00624D27" w:rsidRPr="009A47F0">
        <w:rPr>
          <w:rFonts w:ascii="Arial" w:eastAsia="Batang" w:hAnsi="Arial" w:cs="Arial"/>
          <w:lang w:val="en-US"/>
        </w:rPr>
        <w:t>(</w:t>
      </w:r>
      <w:r w:rsidR="00112EA0" w:rsidRPr="009A47F0">
        <w:rPr>
          <w:rFonts w:ascii="Arial" w:eastAsia="Batang" w:hAnsi="Arial" w:cs="Arial"/>
          <w:lang w:val="en-US"/>
        </w:rPr>
        <w:t xml:space="preserve">Dahl and </w:t>
      </w:r>
      <w:r w:rsidR="00624D27" w:rsidRPr="009A47F0">
        <w:rPr>
          <w:rFonts w:ascii="Arial" w:eastAsia="Batang" w:hAnsi="Arial" w:cs="Arial"/>
          <w:lang w:val="en-US"/>
        </w:rPr>
        <w:t>Sos</w:t>
      </w:r>
      <w:r w:rsidR="003309AD" w:rsidRPr="009A47F0">
        <w:rPr>
          <w:rFonts w:ascii="Arial" w:eastAsia="Batang" w:hAnsi="Arial" w:cs="Arial"/>
          <w:lang w:val="en-US"/>
        </w:rPr>
        <w:t>,</w:t>
      </w:r>
      <w:r w:rsidR="00624D27" w:rsidRPr="009A47F0">
        <w:rPr>
          <w:rFonts w:ascii="Arial" w:eastAsia="Batang" w:hAnsi="Arial" w:cs="Arial"/>
          <w:lang w:val="en-US"/>
        </w:rPr>
        <w:t xml:space="preserve"> 2012).</w:t>
      </w:r>
      <w:r w:rsidR="00BB24D1" w:rsidRPr="009A47F0">
        <w:rPr>
          <w:rFonts w:ascii="Arial" w:eastAsia="Batang" w:hAnsi="Arial" w:cs="Arial"/>
          <w:lang w:val="en-US"/>
        </w:rPr>
        <w:t xml:space="preserve"> </w:t>
      </w:r>
      <w:r w:rsidR="0068141B" w:rsidRPr="009A47F0">
        <w:rPr>
          <w:rFonts w:ascii="Arial" w:eastAsia="Batang" w:hAnsi="Arial" w:cs="Arial"/>
          <w:lang w:val="en-US"/>
        </w:rPr>
        <w:t xml:space="preserve">While the legitimacy of public action may be challenged at the national and international levels, </w:t>
      </w:r>
      <w:r w:rsidR="006D7822" w:rsidRPr="009A47F0">
        <w:rPr>
          <w:rFonts w:ascii="Arial" w:eastAsia="Batang" w:hAnsi="Arial" w:cs="Arial"/>
          <w:lang w:val="en-US"/>
        </w:rPr>
        <w:t>cities are caught between economic</w:t>
      </w:r>
      <w:r w:rsidR="0047590D" w:rsidRPr="009A47F0">
        <w:rPr>
          <w:rFonts w:ascii="Arial" w:eastAsia="Batang" w:hAnsi="Arial" w:cs="Arial"/>
          <w:lang w:val="en-US"/>
        </w:rPr>
        <w:t>, social and political</w:t>
      </w:r>
      <w:r w:rsidR="006D7822" w:rsidRPr="009A47F0">
        <w:rPr>
          <w:rFonts w:ascii="Arial" w:eastAsia="Batang" w:hAnsi="Arial" w:cs="Arial"/>
          <w:lang w:val="en-US"/>
        </w:rPr>
        <w:t xml:space="preserve"> imperatives that force a </w:t>
      </w:r>
      <w:r w:rsidR="0047590D" w:rsidRPr="009A47F0">
        <w:rPr>
          <w:rFonts w:ascii="Arial" w:eastAsia="Batang" w:hAnsi="Arial" w:cs="Arial"/>
          <w:lang w:val="en-US"/>
        </w:rPr>
        <w:t xml:space="preserve">higher degree of responsiveness </w:t>
      </w:r>
      <w:r w:rsidR="006D7822" w:rsidRPr="009A47F0">
        <w:rPr>
          <w:rFonts w:ascii="Arial" w:eastAsia="Batang" w:hAnsi="Arial" w:cs="Arial"/>
          <w:lang w:val="en-US"/>
        </w:rPr>
        <w:t>to citizens</w:t>
      </w:r>
      <w:r w:rsidR="0068141B" w:rsidRPr="009A47F0">
        <w:rPr>
          <w:rFonts w:ascii="Arial" w:eastAsia="Batang" w:hAnsi="Arial" w:cs="Arial"/>
          <w:lang w:val="en-US"/>
        </w:rPr>
        <w:t xml:space="preserve"> than found at higher levels of </w:t>
      </w:r>
      <w:r w:rsidR="002559E9" w:rsidRPr="009A47F0">
        <w:rPr>
          <w:rFonts w:ascii="Arial" w:eastAsia="Batang" w:hAnsi="Arial" w:cs="Arial"/>
          <w:lang w:val="en-US"/>
        </w:rPr>
        <w:t>governance</w:t>
      </w:r>
      <w:r w:rsidR="00CE6217" w:rsidRPr="009A47F0">
        <w:rPr>
          <w:rFonts w:ascii="Arial" w:eastAsia="Batang" w:hAnsi="Arial" w:cs="Arial"/>
          <w:lang w:val="en-US"/>
        </w:rPr>
        <w:t>, which</w:t>
      </w:r>
      <w:r w:rsidR="006D7822" w:rsidRPr="009A47F0">
        <w:rPr>
          <w:rFonts w:ascii="Arial" w:eastAsia="Batang" w:hAnsi="Arial" w:cs="Arial"/>
          <w:lang w:val="en-US"/>
        </w:rPr>
        <w:t xml:space="preserve"> are more shielded from direct democratic </w:t>
      </w:r>
      <w:r w:rsidR="0047590D" w:rsidRPr="009A47F0">
        <w:rPr>
          <w:rFonts w:ascii="Arial" w:eastAsia="Batang" w:hAnsi="Arial" w:cs="Arial"/>
          <w:lang w:val="en-US"/>
        </w:rPr>
        <w:t xml:space="preserve">and popular </w:t>
      </w:r>
      <w:r w:rsidR="006D7822" w:rsidRPr="009A47F0">
        <w:rPr>
          <w:rFonts w:ascii="Arial" w:eastAsia="Batang" w:hAnsi="Arial" w:cs="Arial"/>
          <w:lang w:val="en-US"/>
        </w:rPr>
        <w:t xml:space="preserve">opposition. The power of presence of citizens on the street evokes a city response which can be militaristic or seek accommodation and we have witnessed both in the wake of the Occupy </w:t>
      </w:r>
      <w:r w:rsidR="002559E9" w:rsidRPr="009A47F0">
        <w:rPr>
          <w:rFonts w:ascii="Arial" w:eastAsia="Batang" w:hAnsi="Arial" w:cs="Arial"/>
          <w:lang w:val="en-US"/>
        </w:rPr>
        <w:t>and other popular m</w:t>
      </w:r>
      <w:r w:rsidR="006D7822" w:rsidRPr="009A47F0">
        <w:rPr>
          <w:rFonts w:ascii="Arial" w:eastAsia="Batang" w:hAnsi="Arial" w:cs="Arial"/>
          <w:lang w:val="en-US"/>
        </w:rPr>
        <w:t>ovements</w:t>
      </w:r>
      <w:r w:rsidR="002559E9" w:rsidRPr="009A47F0">
        <w:rPr>
          <w:rFonts w:ascii="Arial" w:eastAsia="Batang" w:hAnsi="Arial" w:cs="Arial"/>
          <w:lang w:val="en-US"/>
        </w:rPr>
        <w:t xml:space="preserve">, </w:t>
      </w:r>
      <w:r w:rsidR="006E5ADA" w:rsidRPr="009A47F0">
        <w:rPr>
          <w:rFonts w:ascii="Arial" w:eastAsia="Batang" w:hAnsi="Arial" w:cs="Arial"/>
          <w:lang w:val="en-US"/>
        </w:rPr>
        <w:t xml:space="preserve">especially in Southern Europe </w:t>
      </w:r>
      <w:r w:rsidR="006D7822" w:rsidRPr="009A47F0">
        <w:rPr>
          <w:rFonts w:ascii="Arial" w:eastAsia="Batang" w:hAnsi="Arial" w:cs="Arial"/>
          <w:lang w:val="en-US"/>
        </w:rPr>
        <w:t>(</w:t>
      </w:r>
      <w:r w:rsidR="00FD4922" w:rsidRPr="009A47F0">
        <w:rPr>
          <w:rFonts w:ascii="Arial" w:eastAsia="Batang" w:hAnsi="Arial" w:cs="Arial"/>
          <w:lang w:val="en-US"/>
        </w:rPr>
        <w:t>de la Llata</w:t>
      </w:r>
      <w:r w:rsidR="003309AD" w:rsidRPr="009A47F0">
        <w:rPr>
          <w:rFonts w:ascii="Arial" w:eastAsia="Batang" w:hAnsi="Arial" w:cs="Arial"/>
          <w:lang w:val="en-US"/>
        </w:rPr>
        <w:t>,</w:t>
      </w:r>
      <w:r w:rsidR="00FD4922" w:rsidRPr="009A47F0">
        <w:rPr>
          <w:rFonts w:ascii="Arial" w:eastAsia="Batang" w:hAnsi="Arial" w:cs="Arial"/>
          <w:lang w:val="en-US"/>
        </w:rPr>
        <w:t xml:space="preserve"> 2012</w:t>
      </w:r>
      <w:r w:rsidR="003309AD" w:rsidRPr="009A47F0">
        <w:rPr>
          <w:rFonts w:ascii="Arial" w:eastAsia="Batang" w:hAnsi="Arial" w:cs="Arial"/>
          <w:lang w:val="en-US"/>
        </w:rPr>
        <w:t>;</w:t>
      </w:r>
      <w:r w:rsidR="00CE6217" w:rsidRPr="009A47F0">
        <w:rPr>
          <w:rFonts w:ascii="Arial" w:eastAsia="Batang" w:hAnsi="Arial" w:cs="Arial"/>
          <w:lang w:val="en-US"/>
        </w:rPr>
        <w:t xml:space="preserve"> </w:t>
      </w:r>
      <w:r w:rsidR="008958B4" w:rsidRPr="009A47F0">
        <w:rPr>
          <w:rFonts w:ascii="Arial" w:eastAsia="Batang" w:hAnsi="Arial" w:cs="Arial"/>
          <w:lang w:val="en-US"/>
        </w:rPr>
        <w:t>Hou</w:t>
      </w:r>
      <w:r w:rsidR="003309AD" w:rsidRPr="009A47F0">
        <w:rPr>
          <w:rFonts w:ascii="Arial" w:eastAsia="Batang" w:hAnsi="Arial" w:cs="Arial"/>
          <w:lang w:val="en-US"/>
        </w:rPr>
        <w:t>,</w:t>
      </w:r>
      <w:r w:rsidR="008958B4" w:rsidRPr="009A47F0">
        <w:rPr>
          <w:rFonts w:ascii="Arial" w:eastAsia="Batang" w:hAnsi="Arial" w:cs="Arial"/>
          <w:lang w:val="en-US"/>
        </w:rPr>
        <w:t xml:space="preserve"> </w:t>
      </w:r>
      <w:r w:rsidR="00FD4922" w:rsidRPr="009A47F0">
        <w:rPr>
          <w:rFonts w:ascii="Arial" w:eastAsia="Batang" w:hAnsi="Arial" w:cs="Arial"/>
          <w:lang w:val="en-US"/>
        </w:rPr>
        <w:t>2010).</w:t>
      </w:r>
      <w:r w:rsidR="003A17CB" w:rsidRPr="009A47F0">
        <w:rPr>
          <w:rFonts w:ascii="Arial" w:eastAsia="Batang" w:hAnsi="Arial" w:cs="Arial"/>
          <w:lang w:val="en-US"/>
        </w:rPr>
        <w:t xml:space="preserve"> </w:t>
      </w:r>
    </w:p>
    <w:p w14:paraId="207DDD42" w14:textId="77777777" w:rsidR="00C43C2C" w:rsidRDefault="00EE622C" w:rsidP="00B25F0E">
      <w:pPr>
        <w:spacing w:line="240" w:lineRule="auto"/>
        <w:jc w:val="both"/>
        <w:rPr>
          <w:rFonts w:ascii="Arial" w:eastAsia="Batang" w:hAnsi="Arial" w:cs="Arial"/>
          <w:lang w:val="en-US"/>
        </w:rPr>
      </w:pPr>
      <w:r w:rsidRPr="009A47F0">
        <w:rPr>
          <w:rFonts w:ascii="Arial" w:eastAsia="Batang" w:hAnsi="Arial" w:cs="Arial"/>
          <w:lang w:val="en-US"/>
        </w:rPr>
        <w:lastRenderedPageBreak/>
        <w:t xml:space="preserve">We place the city at the centre of our analysis of </w:t>
      </w:r>
      <w:r w:rsidR="002559E9" w:rsidRPr="009A47F0">
        <w:rPr>
          <w:rFonts w:ascii="Arial" w:eastAsia="Batang" w:hAnsi="Arial" w:cs="Arial"/>
          <w:lang w:val="en-US"/>
        </w:rPr>
        <w:t>public service marketization and the counter movement</w:t>
      </w:r>
      <w:r w:rsidR="00E17B1B" w:rsidRPr="009A47F0">
        <w:rPr>
          <w:rFonts w:ascii="Arial" w:eastAsia="Batang" w:hAnsi="Arial" w:cs="Arial"/>
          <w:lang w:val="en-US"/>
        </w:rPr>
        <w:t>. P</w:t>
      </w:r>
      <w:r w:rsidR="00A31992" w:rsidRPr="009A47F0">
        <w:rPr>
          <w:rFonts w:ascii="Arial" w:eastAsia="Batang" w:hAnsi="Arial" w:cs="Arial"/>
          <w:lang w:val="en-US"/>
        </w:rPr>
        <w:t>rogressive municipalism which some</w:t>
      </w:r>
      <w:r w:rsidR="00471BCE" w:rsidRPr="009A47F0">
        <w:rPr>
          <w:rFonts w:ascii="Arial" w:eastAsia="Batang" w:hAnsi="Arial" w:cs="Arial"/>
          <w:lang w:val="en-US"/>
        </w:rPr>
        <w:t xml:space="preserve"> cities pursued as a form of local protest and progressive alternative in </w:t>
      </w:r>
      <w:r w:rsidR="00A31992" w:rsidRPr="009A47F0">
        <w:rPr>
          <w:rFonts w:ascii="Arial" w:eastAsia="Batang" w:hAnsi="Arial" w:cs="Arial"/>
          <w:lang w:val="en-US"/>
        </w:rPr>
        <w:t xml:space="preserve">the 1970s and 1980s </w:t>
      </w:r>
      <w:r w:rsidR="00471BCE" w:rsidRPr="009A47F0">
        <w:rPr>
          <w:rFonts w:ascii="Arial" w:eastAsia="Batang" w:hAnsi="Arial" w:cs="Arial"/>
          <w:lang w:val="en-US"/>
        </w:rPr>
        <w:t>(</w:t>
      </w:r>
      <w:r w:rsidR="00A31992" w:rsidRPr="009A47F0">
        <w:rPr>
          <w:rFonts w:ascii="Arial" w:eastAsia="Batang" w:hAnsi="Arial" w:cs="Arial"/>
          <w:lang w:val="en-US"/>
        </w:rPr>
        <w:t>Clavel</w:t>
      </w:r>
      <w:r w:rsidR="003309AD" w:rsidRPr="009A47F0">
        <w:rPr>
          <w:rFonts w:ascii="Arial" w:eastAsia="Batang" w:hAnsi="Arial" w:cs="Arial"/>
          <w:lang w:val="en-US"/>
        </w:rPr>
        <w:t>,</w:t>
      </w:r>
      <w:r w:rsidR="00F44AD9" w:rsidRPr="009A47F0">
        <w:rPr>
          <w:rFonts w:ascii="Arial" w:eastAsia="Batang" w:hAnsi="Arial" w:cs="Arial"/>
          <w:lang w:val="en-US"/>
        </w:rPr>
        <w:t xml:space="preserve"> 1986</w:t>
      </w:r>
      <w:r w:rsidR="00A31992" w:rsidRPr="009A47F0">
        <w:rPr>
          <w:rFonts w:ascii="Arial" w:eastAsia="Batang" w:hAnsi="Arial" w:cs="Arial"/>
          <w:lang w:val="en-US"/>
        </w:rPr>
        <w:t>), g</w:t>
      </w:r>
      <w:r w:rsidR="00471BCE" w:rsidRPr="009A47F0">
        <w:rPr>
          <w:rFonts w:ascii="Arial" w:eastAsia="Batang" w:hAnsi="Arial" w:cs="Arial"/>
          <w:lang w:val="en-US"/>
        </w:rPr>
        <w:t>ave</w:t>
      </w:r>
      <w:r w:rsidR="00A31992" w:rsidRPr="009A47F0">
        <w:rPr>
          <w:rFonts w:ascii="Arial" w:eastAsia="Batang" w:hAnsi="Arial" w:cs="Arial"/>
          <w:lang w:val="en-US"/>
        </w:rPr>
        <w:t xml:space="preserve"> way to </w:t>
      </w:r>
      <w:r w:rsidR="00471BCE" w:rsidRPr="009A47F0">
        <w:rPr>
          <w:rFonts w:ascii="Arial" w:eastAsia="Batang" w:hAnsi="Arial" w:cs="Arial"/>
          <w:lang w:val="en-US"/>
        </w:rPr>
        <w:t xml:space="preserve">embracing </w:t>
      </w:r>
      <w:r w:rsidR="00E17B1B" w:rsidRPr="009A47F0">
        <w:rPr>
          <w:rFonts w:ascii="Arial" w:eastAsia="Batang" w:hAnsi="Arial" w:cs="Arial"/>
          <w:lang w:val="en-US"/>
        </w:rPr>
        <w:t xml:space="preserve">concepts such as </w:t>
      </w:r>
      <w:r w:rsidR="00FD4922" w:rsidRPr="009A47F0">
        <w:rPr>
          <w:rFonts w:ascii="Arial" w:eastAsia="Batang" w:hAnsi="Arial" w:cs="Arial"/>
          <w:lang w:val="en-US"/>
        </w:rPr>
        <w:t>regeneration</w:t>
      </w:r>
      <w:r w:rsidR="00437EE0" w:rsidRPr="009A47F0">
        <w:rPr>
          <w:rFonts w:ascii="Arial" w:eastAsia="Batang" w:hAnsi="Arial" w:cs="Arial"/>
          <w:lang w:val="en-US"/>
        </w:rPr>
        <w:t xml:space="preserve"> </w:t>
      </w:r>
      <w:r w:rsidR="00471BCE" w:rsidRPr="009A47F0">
        <w:rPr>
          <w:rFonts w:ascii="Arial" w:eastAsia="Batang" w:hAnsi="Arial" w:cs="Arial"/>
          <w:lang w:val="en-US"/>
        </w:rPr>
        <w:t xml:space="preserve">and entrepreneurship </w:t>
      </w:r>
      <w:r w:rsidR="0073315C" w:rsidRPr="009A47F0">
        <w:rPr>
          <w:rFonts w:ascii="Arial" w:eastAsia="Batang" w:hAnsi="Arial" w:cs="Arial"/>
          <w:lang w:val="en-US"/>
        </w:rPr>
        <w:t>(Jessop</w:t>
      </w:r>
      <w:r w:rsidR="003309AD" w:rsidRPr="009A47F0">
        <w:rPr>
          <w:rFonts w:ascii="Arial" w:eastAsia="Batang" w:hAnsi="Arial" w:cs="Arial"/>
          <w:lang w:val="en-US"/>
        </w:rPr>
        <w:t>,</w:t>
      </w:r>
      <w:r w:rsidR="0073315C" w:rsidRPr="009A47F0">
        <w:rPr>
          <w:rFonts w:ascii="Arial" w:eastAsia="Batang" w:hAnsi="Arial" w:cs="Arial"/>
          <w:lang w:val="en-US"/>
        </w:rPr>
        <w:t xml:space="preserve"> 1998</w:t>
      </w:r>
      <w:r w:rsidR="00841C99" w:rsidRPr="009A47F0">
        <w:rPr>
          <w:rFonts w:ascii="Arial" w:eastAsia="Batang" w:hAnsi="Arial" w:cs="Arial"/>
          <w:lang w:val="en-US"/>
        </w:rPr>
        <w:t xml:space="preserve">) </w:t>
      </w:r>
      <w:r w:rsidR="00471BCE" w:rsidRPr="009A47F0">
        <w:rPr>
          <w:rFonts w:ascii="Arial" w:eastAsia="Batang" w:hAnsi="Arial" w:cs="Arial"/>
          <w:lang w:val="en-US"/>
        </w:rPr>
        <w:t xml:space="preserve">as cities throughout the </w:t>
      </w:r>
      <w:r w:rsidR="0040663B" w:rsidRPr="009A47F0">
        <w:rPr>
          <w:rFonts w:ascii="Arial" w:eastAsia="Batang" w:hAnsi="Arial" w:cs="Arial"/>
          <w:lang w:val="en-US"/>
        </w:rPr>
        <w:t>USA</w:t>
      </w:r>
      <w:r w:rsidR="00471BCE" w:rsidRPr="009A47F0">
        <w:rPr>
          <w:rFonts w:ascii="Arial" w:eastAsia="Batang" w:hAnsi="Arial" w:cs="Arial"/>
          <w:lang w:val="en-US"/>
        </w:rPr>
        <w:t xml:space="preserve"> and</w:t>
      </w:r>
      <w:r w:rsidR="002502E4" w:rsidRPr="009A47F0">
        <w:rPr>
          <w:rFonts w:ascii="Arial" w:eastAsia="Batang" w:hAnsi="Arial" w:cs="Arial"/>
          <w:lang w:val="en-US"/>
        </w:rPr>
        <w:t xml:space="preserve"> the EU</w:t>
      </w:r>
      <w:r w:rsidR="00471BCE" w:rsidRPr="009A47F0">
        <w:rPr>
          <w:rFonts w:ascii="Arial" w:eastAsia="Batang" w:hAnsi="Arial" w:cs="Arial"/>
          <w:lang w:val="en-US"/>
        </w:rPr>
        <w:t xml:space="preserve"> began to re</w:t>
      </w:r>
      <w:r w:rsidR="001C3A93" w:rsidRPr="009A47F0">
        <w:rPr>
          <w:rFonts w:ascii="Arial" w:eastAsia="Batang" w:hAnsi="Arial" w:cs="Arial"/>
          <w:lang w:val="en-US"/>
        </w:rPr>
        <w:t>invent</w:t>
      </w:r>
      <w:r w:rsidR="00471BCE" w:rsidRPr="009A47F0">
        <w:rPr>
          <w:rFonts w:ascii="Arial" w:eastAsia="Batang" w:hAnsi="Arial" w:cs="Arial"/>
          <w:lang w:val="en-US"/>
        </w:rPr>
        <w:t xml:space="preserve"> themselves as “tourist cities</w:t>
      </w:r>
      <w:r w:rsidR="006D7822" w:rsidRPr="009A47F0">
        <w:rPr>
          <w:rFonts w:ascii="Arial" w:eastAsia="Batang" w:hAnsi="Arial" w:cs="Arial"/>
          <w:lang w:val="en-US"/>
        </w:rPr>
        <w:t>”</w:t>
      </w:r>
      <w:r w:rsidR="00471BCE" w:rsidRPr="009A47F0">
        <w:rPr>
          <w:rFonts w:ascii="Arial" w:eastAsia="Batang" w:hAnsi="Arial" w:cs="Arial"/>
          <w:lang w:val="en-US"/>
        </w:rPr>
        <w:t xml:space="preserve"> or “cool cities</w:t>
      </w:r>
      <w:r w:rsidR="00A31992" w:rsidRPr="009A47F0">
        <w:rPr>
          <w:rFonts w:ascii="Arial" w:eastAsia="Batang" w:hAnsi="Arial" w:cs="Arial"/>
          <w:lang w:val="en-US"/>
        </w:rPr>
        <w:t>”</w:t>
      </w:r>
      <w:r w:rsidR="00471BCE" w:rsidRPr="009A47F0">
        <w:rPr>
          <w:rFonts w:ascii="Arial" w:eastAsia="Batang" w:hAnsi="Arial" w:cs="Arial"/>
          <w:lang w:val="en-US"/>
        </w:rPr>
        <w:t xml:space="preserve"> (Florida</w:t>
      </w:r>
      <w:r w:rsidR="003309AD" w:rsidRPr="009A47F0">
        <w:rPr>
          <w:rFonts w:ascii="Arial" w:eastAsia="Batang" w:hAnsi="Arial" w:cs="Arial"/>
          <w:lang w:val="en-US"/>
        </w:rPr>
        <w:t>,</w:t>
      </w:r>
      <w:r w:rsidR="005A18F6" w:rsidRPr="009A47F0">
        <w:rPr>
          <w:rFonts w:ascii="Arial" w:eastAsia="Batang" w:hAnsi="Arial" w:cs="Arial"/>
          <w:lang w:val="en-US"/>
        </w:rPr>
        <w:t xml:space="preserve"> 2002</w:t>
      </w:r>
      <w:r w:rsidR="003309AD" w:rsidRPr="009A47F0">
        <w:rPr>
          <w:rFonts w:ascii="Arial" w:eastAsia="Batang" w:hAnsi="Arial" w:cs="Arial"/>
          <w:lang w:val="en-US"/>
        </w:rPr>
        <w:t>;</w:t>
      </w:r>
      <w:r w:rsidR="00471BCE" w:rsidRPr="009A47F0">
        <w:rPr>
          <w:rFonts w:ascii="Arial" w:eastAsia="Batang" w:hAnsi="Arial" w:cs="Arial"/>
          <w:lang w:val="en-US"/>
        </w:rPr>
        <w:t xml:space="preserve"> Frug and Barron</w:t>
      </w:r>
      <w:r w:rsidR="003309AD" w:rsidRPr="009A47F0">
        <w:rPr>
          <w:rFonts w:ascii="Arial" w:eastAsia="Batang" w:hAnsi="Arial" w:cs="Arial"/>
          <w:lang w:val="en-US"/>
        </w:rPr>
        <w:t>,</w:t>
      </w:r>
      <w:r w:rsidR="00471BCE" w:rsidRPr="009A47F0">
        <w:rPr>
          <w:rFonts w:ascii="Arial" w:eastAsia="Batang" w:hAnsi="Arial" w:cs="Arial"/>
          <w:lang w:val="en-US"/>
        </w:rPr>
        <w:t xml:space="preserve"> 2008)</w:t>
      </w:r>
      <w:r w:rsidR="005A53CE" w:rsidRPr="009A47F0">
        <w:rPr>
          <w:rFonts w:ascii="Arial" w:eastAsia="Batang" w:hAnsi="Arial" w:cs="Arial"/>
          <w:lang w:val="en-US"/>
        </w:rPr>
        <w:t>,</w:t>
      </w:r>
      <w:r w:rsidR="00A31992" w:rsidRPr="009A47F0">
        <w:rPr>
          <w:rFonts w:ascii="Arial" w:eastAsia="Batang" w:hAnsi="Arial" w:cs="Arial"/>
          <w:lang w:val="en-US"/>
        </w:rPr>
        <w:t xml:space="preserve"> </w:t>
      </w:r>
      <w:r w:rsidR="00471BCE" w:rsidRPr="009A47F0">
        <w:rPr>
          <w:rFonts w:ascii="Arial" w:eastAsia="Batang" w:hAnsi="Arial" w:cs="Arial"/>
          <w:lang w:val="en-US"/>
        </w:rPr>
        <w:t xml:space="preserve">a trend reflected </w:t>
      </w:r>
      <w:r w:rsidR="005A53CE" w:rsidRPr="009A47F0">
        <w:rPr>
          <w:rFonts w:ascii="Arial" w:eastAsia="Batang" w:hAnsi="Arial" w:cs="Arial"/>
          <w:lang w:val="en-US"/>
        </w:rPr>
        <w:t xml:space="preserve">both in </w:t>
      </w:r>
      <w:r w:rsidR="00471BCE" w:rsidRPr="009A47F0">
        <w:rPr>
          <w:rFonts w:ascii="Arial" w:eastAsia="Batang" w:hAnsi="Arial" w:cs="Arial"/>
          <w:lang w:val="en-US"/>
        </w:rPr>
        <w:t xml:space="preserve">policy labels </w:t>
      </w:r>
      <w:r w:rsidR="005A53CE" w:rsidRPr="009A47F0">
        <w:rPr>
          <w:rFonts w:ascii="Arial" w:eastAsia="Batang" w:hAnsi="Arial" w:cs="Arial"/>
          <w:lang w:val="en-US"/>
        </w:rPr>
        <w:t>as well as</w:t>
      </w:r>
      <w:r w:rsidR="00471BCE" w:rsidRPr="009A47F0">
        <w:rPr>
          <w:rFonts w:ascii="Arial" w:eastAsia="Batang" w:hAnsi="Arial" w:cs="Arial"/>
          <w:lang w:val="en-US"/>
        </w:rPr>
        <w:t xml:space="preserve"> in architecture (</w:t>
      </w:r>
      <w:r w:rsidR="00A50D3C" w:rsidRPr="009A47F0">
        <w:rPr>
          <w:rFonts w:ascii="Arial" w:eastAsia="Batang" w:hAnsi="Arial" w:cs="Arial"/>
          <w:lang w:val="en-US"/>
        </w:rPr>
        <w:t>Siemiatycki</w:t>
      </w:r>
      <w:r w:rsidR="003309AD" w:rsidRPr="009A47F0">
        <w:rPr>
          <w:rFonts w:ascii="Arial" w:eastAsia="Batang" w:hAnsi="Arial" w:cs="Arial"/>
          <w:lang w:val="en-US"/>
        </w:rPr>
        <w:t>,</w:t>
      </w:r>
      <w:r w:rsidR="00A50D3C" w:rsidRPr="009A47F0">
        <w:rPr>
          <w:rFonts w:ascii="Arial" w:eastAsia="Batang" w:hAnsi="Arial" w:cs="Arial"/>
          <w:lang w:val="en-US"/>
        </w:rPr>
        <w:t xml:space="preserve"> 2013</w:t>
      </w:r>
      <w:r w:rsidR="0006203F" w:rsidRPr="009A47F0">
        <w:rPr>
          <w:rFonts w:ascii="Arial" w:eastAsia="Batang" w:hAnsi="Arial" w:cs="Arial"/>
          <w:lang w:val="en-US"/>
        </w:rPr>
        <w:t xml:space="preserve">). </w:t>
      </w:r>
      <w:r w:rsidR="005A53CE" w:rsidRPr="009A47F0">
        <w:rPr>
          <w:rFonts w:ascii="Arial" w:eastAsia="Batang" w:hAnsi="Arial" w:cs="Arial"/>
          <w:lang w:val="en-US"/>
        </w:rPr>
        <w:t>In parallel, urba</w:t>
      </w:r>
      <w:r w:rsidR="0045215B" w:rsidRPr="009A47F0">
        <w:rPr>
          <w:rFonts w:ascii="Arial" w:eastAsia="Batang" w:hAnsi="Arial" w:cs="Arial"/>
          <w:lang w:val="en-US"/>
        </w:rPr>
        <w:t>n econom</w:t>
      </w:r>
      <w:r w:rsidR="005A53CE" w:rsidRPr="009A47F0">
        <w:rPr>
          <w:rFonts w:ascii="Arial" w:eastAsia="Batang" w:hAnsi="Arial" w:cs="Arial"/>
          <w:lang w:val="en-US"/>
        </w:rPr>
        <w:t xml:space="preserve">ic development policy </w:t>
      </w:r>
      <w:r w:rsidR="0045215B" w:rsidRPr="009A47F0">
        <w:rPr>
          <w:rFonts w:ascii="Arial" w:eastAsia="Batang" w:hAnsi="Arial" w:cs="Arial"/>
          <w:lang w:val="en-US"/>
        </w:rPr>
        <w:t>shifted from a concern over growth centers and support for lagging regions (Brown and Warner</w:t>
      </w:r>
      <w:r w:rsidR="003309AD" w:rsidRPr="009A47F0">
        <w:rPr>
          <w:rFonts w:ascii="Arial" w:eastAsia="Batang" w:hAnsi="Arial" w:cs="Arial"/>
          <w:lang w:val="en-US"/>
        </w:rPr>
        <w:t>,</w:t>
      </w:r>
      <w:r w:rsidR="0045215B" w:rsidRPr="009A47F0">
        <w:rPr>
          <w:rFonts w:ascii="Arial" w:eastAsia="Batang" w:hAnsi="Arial" w:cs="Arial"/>
          <w:lang w:val="en-US"/>
        </w:rPr>
        <w:t xml:space="preserve"> 1991) to a narrower focus on competitive </w:t>
      </w:r>
      <w:r w:rsidR="00C35A2A" w:rsidRPr="009A47F0">
        <w:rPr>
          <w:rFonts w:ascii="Arial" w:eastAsia="Batang" w:hAnsi="Arial" w:cs="Arial"/>
          <w:lang w:val="en-US"/>
        </w:rPr>
        <w:t>cities</w:t>
      </w:r>
      <w:r w:rsidR="003309AD" w:rsidRPr="009A47F0">
        <w:rPr>
          <w:rFonts w:ascii="Arial" w:eastAsia="Batang" w:hAnsi="Arial" w:cs="Arial"/>
          <w:lang w:val="en-US"/>
        </w:rPr>
        <w:t xml:space="preserve"> (Porter, </w:t>
      </w:r>
      <w:r w:rsidR="0045215B" w:rsidRPr="009A47F0">
        <w:rPr>
          <w:rFonts w:ascii="Arial" w:eastAsia="Batang" w:hAnsi="Arial" w:cs="Arial"/>
          <w:lang w:val="en-US"/>
        </w:rPr>
        <w:t>1995) and the creative class (Florida</w:t>
      </w:r>
      <w:r w:rsidR="003309AD" w:rsidRPr="009A47F0">
        <w:rPr>
          <w:rFonts w:ascii="Arial" w:eastAsia="Batang" w:hAnsi="Arial" w:cs="Arial"/>
          <w:lang w:val="en-US"/>
        </w:rPr>
        <w:t>,</w:t>
      </w:r>
      <w:r w:rsidR="0045215B" w:rsidRPr="009A47F0">
        <w:rPr>
          <w:rFonts w:ascii="Arial" w:eastAsia="Batang" w:hAnsi="Arial" w:cs="Arial"/>
          <w:lang w:val="en-US"/>
        </w:rPr>
        <w:t xml:space="preserve"> 2002)</w:t>
      </w:r>
      <w:r w:rsidR="005A53CE" w:rsidRPr="009A47F0">
        <w:rPr>
          <w:rFonts w:ascii="Arial" w:eastAsia="Batang" w:hAnsi="Arial" w:cs="Arial"/>
          <w:lang w:val="en-US"/>
        </w:rPr>
        <w:t xml:space="preserve">. </w:t>
      </w:r>
      <w:r w:rsidR="0045215B" w:rsidRPr="009A47F0">
        <w:rPr>
          <w:rFonts w:ascii="Arial" w:eastAsia="Batang" w:hAnsi="Arial" w:cs="Arial"/>
          <w:lang w:val="en-US"/>
        </w:rPr>
        <w:t xml:space="preserve">This marketized focus privileges private market investment logics and actors over broader community interests and is found in both </w:t>
      </w:r>
      <w:r w:rsidR="0040663B" w:rsidRPr="009A47F0">
        <w:rPr>
          <w:rFonts w:ascii="Arial" w:eastAsia="Batang" w:hAnsi="Arial" w:cs="Arial"/>
          <w:lang w:val="en-US"/>
        </w:rPr>
        <w:t>USA</w:t>
      </w:r>
      <w:r w:rsidR="0045215B" w:rsidRPr="009A47F0">
        <w:rPr>
          <w:rFonts w:ascii="Arial" w:eastAsia="Batang" w:hAnsi="Arial" w:cs="Arial"/>
          <w:lang w:val="en-US"/>
        </w:rPr>
        <w:t xml:space="preserve"> and EU policy (Shortall and Warner</w:t>
      </w:r>
      <w:r w:rsidR="003309AD" w:rsidRPr="009A47F0">
        <w:rPr>
          <w:rFonts w:ascii="Arial" w:eastAsia="Batang" w:hAnsi="Arial" w:cs="Arial"/>
          <w:lang w:val="en-US"/>
        </w:rPr>
        <w:t>,</w:t>
      </w:r>
      <w:r w:rsidR="0045215B" w:rsidRPr="009A47F0">
        <w:rPr>
          <w:rFonts w:ascii="Arial" w:eastAsia="Batang" w:hAnsi="Arial" w:cs="Arial"/>
          <w:lang w:val="en-US"/>
        </w:rPr>
        <w:t xml:space="preserve"> 2010). </w:t>
      </w:r>
    </w:p>
    <w:p w14:paraId="27556B2A" w14:textId="179E0060" w:rsidR="00CE1822" w:rsidRPr="009A47F0" w:rsidRDefault="00EA09B8" w:rsidP="00B25F0E">
      <w:pPr>
        <w:spacing w:line="240" w:lineRule="auto"/>
        <w:jc w:val="both"/>
        <w:rPr>
          <w:rFonts w:ascii="Arial" w:eastAsia="Batang" w:hAnsi="Arial" w:cs="Arial"/>
          <w:lang w:val="en-US"/>
        </w:rPr>
      </w:pPr>
      <w:r w:rsidRPr="009A47F0">
        <w:rPr>
          <w:rFonts w:ascii="Arial" w:eastAsia="Batang" w:hAnsi="Arial" w:cs="Arial"/>
          <w:lang w:val="en-US"/>
        </w:rPr>
        <w:t>Despit</w:t>
      </w:r>
      <w:r w:rsidR="00977B95" w:rsidRPr="009A47F0">
        <w:rPr>
          <w:rFonts w:ascii="Arial" w:eastAsia="Batang" w:hAnsi="Arial" w:cs="Arial"/>
          <w:lang w:val="en-US"/>
        </w:rPr>
        <w:t>e these trends</w:t>
      </w:r>
      <w:r w:rsidRPr="009A47F0">
        <w:rPr>
          <w:rFonts w:ascii="Arial" w:eastAsia="Batang" w:hAnsi="Arial" w:cs="Arial"/>
          <w:lang w:val="en-US"/>
        </w:rPr>
        <w:t>, some</w:t>
      </w:r>
      <w:r w:rsidR="00471BCE" w:rsidRPr="009A47F0">
        <w:rPr>
          <w:rFonts w:ascii="Arial" w:eastAsia="Batang" w:hAnsi="Arial" w:cs="Arial"/>
          <w:lang w:val="en-US"/>
        </w:rPr>
        <w:t xml:space="preserve"> scholars </w:t>
      </w:r>
      <w:r w:rsidR="008958B4" w:rsidRPr="009A47F0">
        <w:rPr>
          <w:rFonts w:ascii="Arial" w:eastAsia="Batang" w:hAnsi="Arial" w:cs="Arial"/>
          <w:lang w:val="en-US"/>
        </w:rPr>
        <w:t xml:space="preserve">argue </w:t>
      </w:r>
      <w:r w:rsidR="00471BCE" w:rsidRPr="009A47F0">
        <w:rPr>
          <w:rFonts w:ascii="Arial" w:eastAsia="Batang" w:hAnsi="Arial" w:cs="Arial"/>
          <w:lang w:val="en-US"/>
        </w:rPr>
        <w:t>there is still a place for progressive politics at the local level</w:t>
      </w:r>
      <w:r w:rsidR="00A31992" w:rsidRPr="009A47F0">
        <w:rPr>
          <w:rFonts w:ascii="Arial" w:eastAsia="Batang" w:hAnsi="Arial" w:cs="Arial"/>
          <w:lang w:val="en-US"/>
        </w:rPr>
        <w:t xml:space="preserve"> (Fainstein</w:t>
      </w:r>
      <w:r w:rsidR="003309AD" w:rsidRPr="009A47F0">
        <w:rPr>
          <w:rFonts w:ascii="Arial" w:eastAsia="Batang" w:hAnsi="Arial" w:cs="Arial"/>
          <w:lang w:val="en-US"/>
        </w:rPr>
        <w:t>,</w:t>
      </w:r>
      <w:r w:rsidR="009A3F1E" w:rsidRPr="009A47F0">
        <w:rPr>
          <w:rFonts w:ascii="Arial" w:eastAsia="Batang" w:hAnsi="Arial" w:cs="Arial"/>
          <w:lang w:val="en-US"/>
        </w:rPr>
        <w:t xml:space="preserve"> 2010</w:t>
      </w:r>
      <w:r w:rsidR="003309AD" w:rsidRPr="009A47F0">
        <w:rPr>
          <w:rFonts w:ascii="Arial" w:eastAsia="Batang" w:hAnsi="Arial" w:cs="Arial"/>
          <w:lang w:val="en-US"/>
        </w:rPr>
        <w:t>;</w:t>
      </w:r>
      <w:r w:rsidR="00C35A2A" w:rsidRPr="009A47F0">
        <w:rPr>
          <w:rFonts w:ascii="Arial" w:eastAsia="Batang" w:hAnsi="Arial" w:cs="Arial"/>
          <w:lang w:val="en-US"/>
        </w:rPr>
        <w:t xml:space="preserve"> Clavel</w:t>
      </w:r>
      <w:r w:rsidR="003309AD" w:rsidRPr="009A47F0">
        <w:rPr>
          <w:rFonts w:ascii="Arial" w:eastAsia="Batang" w:hAnsi="Arial" w:cs="Arial"/>
          <w:lang w:val="en-US"/>
        </w:rPr>
        <w:t>,</w:t>
      </w:r>
      <w:r w:rsidR="00C35A2A" w:rsidRPr="009A47F0">
        <w:rPr>
          <w:rFonts w:ascii="Arial" w:eastAsia="Batang" w:hAnsi="Arial" w:cs="Arial"/>
          <w:lang w:val="en-US"/>
        </w:rPr>
        <w:t xml:space="preserve"> 2010</w:t>
      </w:r>
      <w:r w:rsidR="00471BCE" w:rsidRPr="009A47F0">
        <w:rPr>
          <w:rFonts w:ascii="Arial" w:eastAsia="Batang" w:hAnsi="Arial" w:cs="Arial"/>
          <w:lang w:val="en-US"/>
        </w:rPr>
        <w:t>)</w:t>
      </w:r>
      <w:r w:rsidR="0045215B" w:rsidRPr="009A47F0">
        <w:rPr>
          <w:rFonts w:ascii="Arial" w:eastAsia="Batang" w:hAnsi="Arial" w:cs="Arial"/>
          <w:lang w:val="en-US"/>
        </w:rPr>
        <w:t xml:space="preserve">. </w:t>
      </w:r>
      <w:r w:rsidR="006C0A79" w:rsidRPr="009A47F0">
        <w:rPr>
          <w:rFonts w:ascii="Arial" w:eastAsia="Batang" w:hAnsi="Arial" w:cs="Arial"/>
          <w:lang w:val="en-US"/>
        </w:rPr>
        <w:t>Although</w:t>
      </w:r>
      <w:r w:rsidR="0045215B" w:rsidRPr="009A47F0">
        <w:rPr>
          <w:rFonts w:ascii="Arial" w:eastAsia="Batang" w:hAnsi="Arial" w:cs="Arial"/>
          <w:lang w:val="en-US"/>
        </w:rPr>
        <w:t xml:space="preserve"> </w:t>
      </w:r>
      <w:r w:rsidR="00471BCE" w:rsidRPr="009A47F0">
        <w:rPr>
          <w:rFonts w:ascii="Arial" w:eastAsia="Batang" w:hAnsi="Arial" w:cs="Arial"/>
          <w:lang w:val="en-US"/>
        </w:rPr>
        <w:t>the reality of fiscal stress leaves cities</w:t>
      </w:r>
      <w:r w:rsidR="00792273" w:rsidRPr="009A47F0">
        <w:rPr>
          <w:rFonts w:ascii="Arial" w:eastAsia="Batang" w:hAnsi="Arial" w:cs="Arial"/>
          <w:lang w:val="en-US"/>
        </w:rPr>
        <w:t xml:space="preserve"> less</w:t>
      </w:r>
      <w:r w:rsidR="00471BCE" w:rsidRPr="009A47F0">
        <w:rPr>
          <w:rFonts w:ascii="Arial" w:eastAsia="Batang" w:hAnsi="Arial" w:cs="Arial"/>
          <w:lang w:val="en-US"/>
        </w:rPr>
        <w:t xml:space="preserve"> room for maneuver</w:t>
      </w:r>
      <w:r w:rsidR="0045215B" w:rsidRPr="009A47F0">
        <w:rPr>
          <w:rFonts w:ascii="Arial" w:eastAsia="Batang" w:hAnsi="Arial" w:cs="Arial"/>
          <w:lang w:val="en-US"/>
        </w:rPr>
        <w:t>,</w:t>
      </w:r>
      <w:r w:rsidR="00F45C68" w:rsidRPr="009A47F0">
        <w:rPr>
          <w:rFonts w:ascii="Arial" w:eastAsia="Batang" w:hAnsi="Arial" w:cs="Arial"/>
          <w:lang w:val="en-US"/>
        </w:rPr>
        <w:t xml:space="preserve"> state rescaling </w:t>
      </w:r>
      <w:r w:rsidR="0045215B" w:rsidRPr="009A47F0">
        <w:rPr>
          <w:rFonts w:ascii="Arial" w:eastAsia="Batang" w:hAnsi="Arial" w:cs="Arial"/>
          <w:lang w:val="en-US"/>
        </w:rPr>
        <w:t>may offer the prospect</w:t>
      </w:r>
      <w:r w:rsidR="00F45C68" w:rsidRPr="009A47F0">
        <w:rPr>
          <w:rFonts w:ascii="Arial" w:eastAsia="Batang" w:hAnsi="Arial" w:cs="Arial"/>
          <w:lang w:val="en-US"/>
        </w:rPr>
        <w:t xml:space="preserve"> of differences in </w:t>
      </w:r>
      <w:r w:rsidR="0045215B" w:rsidRPr="009A47F0">
        <w:rPr>
          <w:rFonts w:ascii="Arial" w:eastAsia="Batang" w:hAnsi="Arial" w:cs="Arial"/>
          <w:lang w:val="en-US"/>
        </w:rPr>
        <w:t>subnational political action – providing</w:t>
      </w:r>
      <w:r w:rsidR="00F45C68" w:rsidRPr="009A47F0">
        <w:rPr>
          <w:rFonts w:ascii="Arial" w:eastAsia="Batang" w:hAnsi="Arial" w:cs="Arial"/>
          <w:lang w:val="en-US"/>
        </w:rPr>
        <w:t xml:space="preserve"> space for local governments to explore alternative paths (Mitchell</w:t>
      </w:r>
      <w:r w:rsidR="003309AD" w:rsidRPr="009A47F0">
        <w:rPr>
          <w:rFonts w:ascii="Arial" w:eastAsia="Batang" w:hAnsi="Arial" w:cs="Arial"/>
          <w:lang w:val="en-US"/>
        </w:rPr>
        <w:t>,</w:t>
      </w:r>
      <w:r w:rsidR="00F45C68" w:rsidRPr="009A47F0">
        <w:rPr>
          <w:rFonts w:ascii="Arial" w:eastAsia="Batang" w:hAnsi="Arial" w:cs="Arial"/>
          <w:lang w:val="en-US"/>
        </w:rPr>
        <w:t xml:space="preserve"> 2012</w:t>
      </w:r>
      <w:r w:rsidR="003309AD" w:rsidRPr="009A47F0">
        <w:rPr>
          <w:rFonts w:ascii="Arial" w:eastAsia="Batang" w:hAnsi="Arial" w:cs="Arial"/>
          <w:lang w:val="en-US"/>
        </w:rPr>
        <w:t>;</w:t>
      </w:r>
      <w:r w:rsidR="00F45C68" w:rsidRPr="009A47F0">
        <w:rPr>
          <w:rFonts w:ascii="Arial" w:eastAsia="Batang" w:hAnsi="Arial" w:cs="Arial"/>
          <w:lang w:val="en-US"/>
        </w:rPr>
        <w:t xml:space="preserve"> Lobao and Adua</w:t>
      </w:r>
      <w:r w:rsidR="003309AD" w:rsidRPr="009A47F0">
        <w:rPr>
          <w:rFonts w:ascii="Arial" w:eastAsia="Batang" w:hAnsi="Arial" w:cs="Arial"/>
          <w:lang w:val="en-US"/>
        </w:rPr>
        <w:t>,</w:t>
      </w:r>
      <w:r w:rsidR="00F45C68" w:rsidRPr="009A47F0">
        <w:rPr>
          <w:rFonts w:ascii="Arial" w:eastAsia="Batang" w:hAnsi="Arial" w:cs="Arial"/>
          <w:lang w:val="en-US"/>
        </w:rPr>
        <w:t xml:space="preserve"> 2011)</w:t>
      </w:r>
      <w:r w:rsidR="00471BCE" w:rsidRPr="009A47F0">
        <w:rPr>
          <w:rFonts w:ascii="Arial" w:eastAsia="Batang" w:hAnsi="Arial" w:cs="Arial"/>
          <w:lang w:val="en-US"/>
        </w:rPr>
        <w:t>.</w:t>
      </w:r>
      <w:r w:rsidR="0045215B" w:rsidRPr="009A47F0">
        <w:rPr>
          <w:rFonts w:ascii="Arial" w:eastAsia="Batang" w:hAnsi="Arial" w:cs="Arial"/>
          <w:lang w:val="en-US"/>
        </w:rPr>
        <w:t xml:space="preserve"> </w:t>
      </w:r>
      <w:r w:rsidR="009A3F1E" w:rsidRPr="009A47F0">
        <w:rPr>
          <w:rFonts w:ascii="Arial" w:eastAsia="Batang" w:hAnsi="Arial" w:cs="Arial"/>
          <w:lang w:val="en-US"/>
        </w:rPr>
        <w:t>Although less urban attention is focused on securing social reproduction or social safety net services</w:t>
      </w:r>
      <w:r w:rsidR="00D72332" w:rsidRPr="009A47F0">
        <w:rPr>
          <w:rFonts w:ascii="Arial" w:eastAsia="Batang" w:hAnsi="Arial" w:cs="Arial"/>
          <w:lang w:val="en-US"/>
        </w:rPr>
        <w:t xml:space="preserve"> today</w:t>
      </w:r>
      <w:r w:rsidR="009A3F1E" w:rsidRPr="009A47F0">
        <w:rPr>
          <w:rFonts w:ascii="Arial" w:eastAsia="Batang" w:hAnsi="Arial" w:cs="Arial"/>
          <w:lang w:val="en-US"/>
        </w:rPr>
        <w:t>, cities ar</w:t>
      </w:r>
      <w:r w:rsidR="008E6894" w:rsidRPr="009A47F0">
        <w:rPr>
          <w:rFonts w:ascii="Arial" w:eastAsia="Batang" w:hAnsi="Arial" w:cs="Arial"/>
          <w:lang w:val="en-US"/>
        </w:rPr>
        <w:t>e not deaf to citizen demands.</w:t>
      </w:r>
    </w:p>
    <w:p w14:paraId="12FCE827" w14:textId="1DED2726" w:rsidR="00010825" w:rsidRPr="009A47F0" w:rsidRDefault="00C43C2C" w:rsidP="00B25F0E">
      <w:pPr>
        <w:spacing w:line="240" w:lineRule="auto"/>
        <w:jc w:val="both"/>
        <w:rPr>
          <w:rFonts w:ascii="Arial" w:eastAsia="Batang" w:hAnsi="Arial" w:cs="Arial"/>
          <w:b/>
          <w:lang w:val="en-US"/>
        </w:rPr>
      </w:pPr>
      <w:r>
        <w:rPr>
          <w:rFonts w:ascii="Arial" w:eastAsia="Batang" w:hAnsi="Arial" w:cs="Arial"/>
          <w:b/>
          <w:lang w:val="en-US"/>
        </w:rPr>
        <w:t>3. MARKETIZING PUBLIC SERVICES</w:t>
      </w:r>
    </w:p>
    <w:p w14:paraId="7279DD9E" w14:textId="77777777" w:rsidR="00C43C2C" w:rsidRDefault="00C43C2C" w:rsidP="00B25F0E">
      <w:pPr>
        <w:spacing w:line="240" w:lineRule="auto"/>
        <w:jc w:val="both"/>
        <w:rPr>
          <w:rFonts w:ascii="Arial" w:eastAsia="Batang" w:hAnsi="Arial" w:cs="Arial"/>
          <w:b/>
          <w:lang w:val="en-US"/>
        </w:rPr>
      </w:pPr>
      <w:r w:rsidRPr="00C43C2C">
        <w:rPr>
          <w:rFonts w:ascii="Arial" w:eastAsia="Batang" w:hAnsi="Arial" w:cs="Arial"/>
          <w:b/>
          <w:lang w:val="en-US"/>
        </w:rPr>
        <w:t xml:space="preserve">3. 1. </w:t>
      </w:r>
      <w:r w:rsidR="006B1DA4" w:rsidRPr="00C43C2C">
        <w:rPr>
          <w:rFonts w:ascii="Arial" w:eastAsia="Batang" w:hAnsi="Arial" w:cs="Arial"/>
          <w:b/>
          <w:lang w:val="en-US"/>
        </w:rPr>
        <w:t xml:space="preserve">Uncovering the Historical Roots of this Policy Shift </w:t>
      </w:r>
    </w:p>
    <w:p w14:paraId="6991F048" w14:textId="4837F58D" w:rsidR="000A7597" w:rsidRPr="00C43C2C" w:rsidRDefault="00056C6F" w:rsidP="00B25F0E">
      <w:pPr>
        <w:spacing w:line="240" w:lineRule="auto"/>
        <w:jc w:val="both"/>
        <w:rPr>
          <w:rFonts w:ascii="Arial" w:eastAsia="Batang" w:hAnsi="Arial" w:cs="Arial"/>
          <w:b/>
          <w:lang w:val="en-US"/>
        </w:rPr>
      </w:pPr>
      <w:r w:rsidRPr="009A47F0">
        <w:rPr>
          <w:rFonts w:ascii="Arial" w:eastAsia="Batang" w:hAnsi="Arial" w:cs="Arial"/>
          <w:lang w:val="en-US"/>
        </w:rPr>
        <w:t xml:space="preserve">Deep reform of service delivery </w:t>
      </w:r>
      <w:r w:rsidR="00647EF5" w:rsidRPr="009A47F0">
        <w:rPr>
          <w:rFonts w:ascii="Arial" w:eastAsia="Batang" w:hAnsi="Arial" w:cs="Arial"/>
          <w:lang w:val="en-US"/>
        </w:rPr>
        <w:t>began in</w:t>
      </w:r>
      <w:r w:rsidRPr="009A47F0">
        <w:rPr>
          <w:rFonts w:ascii="Arial" w:eastAsia="Batang" w:hAnsi="Arial" w:cs="Arial"/>
          <w:lang w:val="en-US"/>
        </w:rPr>
        <w:t xml:space="preserve"> the 1980s</w:t>
      </w:r>
      <w:r w:rsidR="003D3620" w:rsidRPr="009A47F0">
        <w:rPr>
          <w:rFonts w:ascii="Arial" w:eastAsia="Batang" w:hAnsi="Arial" w:cs="Arial"/>
          <w:lang w:val="en-US"/>
        </w:rPr>
        <w:t xml:space="preserve">. </w:t>
      </w:r>
      <w:r w:rsidR="006B1DA4" w:rsidRPr="009A47F0">
        <w:rPr>
          <w:rFonts w:ascii="Arial" w:eastAsia="Batang" w:hAnsi="Arial" w:cs="Arial"/>
          <w:lang w:val="en-US"/>
        </w:rPr>
        <w:t xml:space="preserve">Reagan’s New Federalism in the </w:t>
      </w:r>
      <w:r w:rsidR="0040663B" w:rsidRPr="009A47F0">
        <w:rPr>
          <w:rFonts w:ascii="Arial" w:eastAsia="Batang" w:hAnsi="Arial" w:cs="Arial"/>
          <w:lang w:val="en-US"/>
        </w:rPr>
        <w:t>USA</w:t>
      </w:r>
      <w:r w:rsidR="006B1DA4" w:rsidRPr="009A47F0">
        <w:rPr>
          <w:rFonts w:ascii="Arial" w:eastAsia="Batang" w:hAnsi="Arial" w:cs="Arial"/>
          <w:lang w:val="en-US"/>
        </w:rPr>
        <w:t xml:space="preserve"> and Thatcher’s Privatization in the UK set </w:t>
      </w:r>
      <w:r w:rsidR="001D2F37" w:rsidRPr="009A47F0">
        <w:rPr>
          <w:rFonts w:ascii="Arial" w:eastAsia="Batang" w:hAnsi="Arial" w:cs="Arial"/>
          <w:lang w:val="en-US"/>
        </w:rPr>
        <w:t>the conceptu</w:t>
      </w:r>
      <w:r w:rsidR="003D3620" w:rsidRPr="009A47F0">
        <w:rPr>
          <w:rFonts w:ascii="Arial" w:eastAsia="Batang" w:hAnsi="Arial" w:cs="Arial"/>
          <w:lang w:val="en-US"/>
        </w:rPr>
        <w:t>al stage for accelerated reform, which included</w:t>
      </w:r>
      <w:r w:rsidR="006B1DA4" w:rsidRPr="009A47F0">
        <w:rPr>
          <w:rFonts w:ascii="Arial" w:eastAsia="Batang" w:hAnsi="Arial" w:cs="Arial"/>
          <w:lang w:val="en-US"/>
        </w:rPr>
        <w:t xml:space="preserve"> a shift from national to local res</w:t>
      </w:r>
      <w:r w:rsidR="003D3620" w:rsidRPr="009A47F0">
        <w:rPr>
          <w:rFonts w:ascii="Arial" w:eastAsia="Batang" w:hAnsi="Arial" w:cs="Arial"/>
          <w:lang w:val="en-US"/>
        </w:rPr>
        <w:t>ponsibility for service delivery</w:t>
      </w:r>
      <w:r w:rsidR="00B65723" w:rsidRPr="009A47F0">
        <w:rPr>
          <w:rFonts w:ascii="Arial" w:eastAsia="Batang" w:hAnsi="Arial" w:cs="Arial"/>
          <w:lang w:val="en-US"/>
        </w:rPr>
        <w:t>.</w:t>
      </w:r>
      <w:r w:rsidR="000A7597" w:rsidRPr="009A47F0">
        <w:rPr>
          <w:rFonts w:ascii="Arial" w:eastAsia="Batang" w:hAnsi="Arial" w:cs="Arial"/>
          <w:lang w:val="en-US"/>
        </w:rPr>
        <w:t xml:space="preserve"> </w:t>
      </w:r>
    </w:p>
    <w:p w14:paraId="1EBBFC75" w14:textId="25D40581" w:rsidR="00EE1065" w:rsidRPr="009A47F0" w:rsidRDefault="00217A6F" w:rsidP="00B25F0E">
      <w:pPr>
        <w:spacing w:line="240" w:lineRule="auto"/>
        <w:jc w:val="both"/>
        <w:rPr>
          <w:rFonts w:ascii="Arial" w:eastAsia="Batang" w:hAnsi="Arial" w:cs="Arial"/>
          <w:lang w:val="en-US"/>
        </w:rPr>
      </w:pPr>
      <w:r w:rsidRPr="009A47F0">
        <w:rPr>
          <w:rFonts w:ascii="Arial" w:eastAsia="Batang" w:hAnsi="Arial" w:cs="Arial"/>
          <w:lang w:val="en-US"/>
        </w:rPr>
        <w:t xml:space="preserve">Privatization and competition were leading forces driving </w:t>
      </w:r>
      <w:r w:rsidR="006C0A79" w:rsidRPr="009A47F0">
        <w:rPr>
          <w:rFonts w:ascii="Arial" w:eastAsia="Batang" w:hAnsi="Arial" w:cs="Arial"/>
          <w:lang w:val="en-US"/>
        </w:rPr>
        <w:t xml:space="preserve">service delivery </w:t>
      </w:r>
      <w:r w:rsidRPr="009A47F0">
        <w:rPr>
          <w:rFonts w:ascii="Arial" w:eastAsia="Batang" w:hAnsi="Arial" w:cs="Arial"/>
          <w:lang w:val="en-US"/>
        </w:rPr>
        <w:t>reform</w:t>
      </w:r>
      <w:r w:rsidR="00CD55BD" w:rsidRPr="009A47F0">
        <w:rPr>
          <w:rFonts w:ascii="Arial" w:eastAsia="Batang" w:hAnsi="Arial" w:cs="Arial"/>
          <w:lang w:val="en-US"/>
        </w:rPr>
        <w:t xml:space="preserve">. </w:t>
      </w:r>
      <w:r w:rsidR="000A7597" w:rsidRPr="009A47F0">
        <w:rPr>
          <w:rFonts w:ascii="Arial" w:eastAsia="Batang" w:hAnsi="Arial" w:cs="Arial"/>
          <w:lang w:val="en-US"/>
        </w:rPr>
        <w:t xml:space="preserve">In the EU, privatization involved the sale of </w:t>
      </w:r>
      <w:r w:rsidR="00D72332" w:rsidRPr="009A47F0">
        <w:rPr>
          <w:rFonts w:ascii="Arial" w:eastAsia="Batang" w:hAnsi="Arial" w:cs="Arial"/>
          <w:lang w:val="en-US"/>
        </w:rPr>
        <w:t xml:space="preserve">public </w:t>
      </w:r>
      <w:r w:rsidR="000A7597" w:rsidRPr="009A47F0">
        <w:rPr>
          <w:rFonts w:ascii="Arial" w:eastAsia="Batang" w:hAnsi="Arial" w:cs="Arial"/>
          <w:lang w:val="en-US"/>
        </w:rPr>
        <w:t>firms</w:t>
      </w:r>
      <w:r w:rsidR="00D72332" w:rsidRPr="009A47F0">
        <w:rPr>
          <w:rFonts w:ascii="Arial" w:eastAsia="Batang" w:hAnsi="Arial" w:cs="Arial"/>
          <w:lang w:val="en-US"/>
        </w:rPr>
        <w:t xml:space="preserve"> and</w:t>
      </w:r>
      <w:r w:rsidR="000A7597" w:rsidRPr="009A47F0">
        <w:rPr>
          <w:rFonts w:ascii="Arial" w:eastAsia="Batang" w:hAnsi="Arial" w:cs="Arial"/>
          <w:lang w:val="en-US"/>
        </w:rPr>
        <w:t xml:space="preserve"> outsourcing </w:t>
      </w:r>
      <w:r w:rsidR="00D72332" w:rsidRPr="009A47F0">
        <w:rPr>
          <w:rFonts w:ascii="Arial" w:eastAsia="Batang" w:hAnsi="Arial" w:cs="Arial"/>
          <w:lang w:val="en-US"/>
        </w:rPr>
        <w:t>was</w:t>
      </w:r>
      <w:r w:rsidR="000A7597" w:rsidRPr="009A47F0">
        <w:rPr>
          <w:rFonts w:ascii="Arial" w:eastAsia="Batang" w:hAnsi="Arial" w:cs="Arial"/>
          <w:lang w:val="en-US"/>
        </w:rPr>
        <w:t xml:space="preserve"> used when sales were not feasible. </w:t>
      </w:r>
      <w:r w:rsidR="007E16A1" w:rsidRPr="009A47F0">
        <w:rPr>
          <w:rFonts w:ascii="Arial" w:eastAsia="Batang" w:hAnsi="Arial" w:cs="Arial"/>
          <w:lang w:val="en-US"/>
        </w:rPr>
        <w:t xml:space="preserve">Privatization was spearheaded in </w:t>
      </w:r>
      <w:r w:rsidR="009F1210" w:rsidRPr="009A47F0">
        <w:rPr>
          <w:rFonts w:ascii="Arial" w:eastAsia="Batang" w:hAnsi="Arial" w:cs="Arial"/>
          <w:lang w:val="en-US"/>
        </w:rPr>
        <w:t xml:space="preserve">the EU </w:t>
      </w:r>
      <w:r w:rsidR="007E16A1" w:rsidRPr="009A47F0">
        <w:rPr>
          <w:rFonts w:ascii="Arial" w:eastAsia="Batang" w:hAnsi="Arial" w:cs="Arial"/>
          <w:lang w:val="en-US"/>
        </w:rPr>
        <w:t xml:space="preserve">by the UK, </w:t>
      </w:r>
      <w:r w:rsidR="00DE1035" w:rsidRPr="009A47F0">
        <w:rPr>
          <w:rFonts w:ascii="Arial" w:eastAsia="Batang" w:hAnsi="Arial" w:cs="Arial"/>
          <w:lang w:val="en-US"/>
        </w:rPr>
        <w:t>and extended to</w:t>
      </w:r>
      <w:r w:rsidR="007E16A1" w:rsidRPr="009A47F0">
        <w:rPr>
          <w:rFonts w:ascii="Arial" w:eastAsia="Batang" w:hAnsi="Arial" w:cs="Arial"/>
          <w:lang w:val="en-US"/>
        </w:rPr>
        <w:t xml:space="preserve"> public </w:t>
      </w:r>
      <w:r w:rsidRPr="009A47F0">
        <w:rPr>
          <w:rFonts w:ascii="Arial" w:eastAsia="Batang" w:hAnsi="Arial" w:cs="Arial"/>
          <w:lang w:val="en-US"/>
        </w:rPr>
        <w:t xml:space="preserve">utilities, prisons, schools, social housing and </w:t>
      </w:r>
      <w:r w:rsidR="007E16A1" w:rsidRPr="009A47F0">
        <w:rPr>
          <w:rFonts w:ascii="Arial" w:eastAsia="Batang" w:hAnsi="Arial" w:cs="Arial"/>
          <w:lang w:val="en-US"/>
        </w:rPr>
        <w:t xml:space="preserve">hospitals. </w:t>
      </w:r>
      <w:r w:rsidR="009F1210" w:rsidRPr="009A47F0">
        <w:rPr>
          <w:rFonts w:ascii="Arial" w:eastAsia="Batang" w:hAnsi="Arial" w:cs="Arial"/>
          <w:lang w:val="en-US"/>
        </w:rPr>
        <w:t xml:space="preserve">However, </w:t>
      </w:r>
      <w:r w:rsidRPr="009A47F0">
        <w:rPr>
          <w:rFonts w:ascii="Arial" w:eastAsia="Batang" w:hAnsi="Arial" w:cs="Arial"/>
          <w:lang w:val="en-US"/>
        </w:rPr>
        <w:t xml:space="preserve">even here, </w:t>
      </w:r>
      <w:r w:rsidR="009F1210" w:rsidRPr="009A47F0">
        <w:rPr>
          <w:rFonts w:ascii="Arial" w:eastAsia="Batang" w:hAnsi="Arial" w:cs="Arial"/>
          <w:lang w:val="en-US"/>
        </w:rPr>
        <w:t xml:space="preserve">high profile privatization reversals occurred, such as the re-nationalization of London´s Railtrack in 2001 and the collapse of the London Underground PPP project (Hodge </w:t>
      </w:r>
      <w:r w:rsidR="009F1210" w:rsidRPr="009A47F0">
        <w:rPr>
          <w:rFonts w:ascii="Arial" w:eastAsia="Batang" w:hAnsi="Arial" w:cs="Arial"/>
          <w:i/>
          <w:lang w:val="en-US"/>
        </w:rPr>
        <w:t>et al</w:t>
      </w:r>
      <w:r w:rsidR="003309AD" w:rsidRPr="009A47F0">
        <w:rPr>
          <w:rFonts w:ascii="Arial" w:eastAsia="Batang" w:hAnsi="Arial" w:cs="Arial"/>
          <w:lang w:val="en-US"/>
        </w:rPr>
        <w:t xml:space="preserve">., </w:t>
      </w:r>
      <w:r w:rsidR="009F1210" w:rsidRPr="009A47F0">
        <w:rPr>
          <w:rFonts w:ascii="Arial" w:eastAsia="Batang" w:hAnsi="Arial" w:cs="Arial"/>
          <w:lang w:val="en-US"/>
        </w:rPr>
        <w:t xml:space="preserve">2010). Under Thatcher, privatization was accompanied by an attempt to introduce competition to break the monopoly of local government power. Competitive tendering </w:t>
      </w:r>
      <w:r w:rsidR="00770CCA" w:rsidRPr="009A47F0">
        <w:rPr>
          <w:rFonts w:ascii="Arial" w:eastAsia="Batang" w:hAnsi="Arial" w:cs="Arial"/>
          <w:lang w:val="en-US"/>
        </w:rPr>
        <w:t xml:space="preserve">in the UK </w:t>
      </w:r>
      <w:r w:rsidR="009F1210" w:rsidRPr="009A47F0">
        <w:rPr>
          <w:rFonts w:ascii="Arial" w:eastAsia="Batang" w:hAnsi="Arial" w:cs="Arial"/>
          <w:lang w:val="en-US"/>
        </w:rPr>
        <w:t>was made compulsory from 1988</w:t>
      </w:r>
      <w:r w:rsidR="00D72332" w:rsidRPr="009A47F0">
        <w:rPr>
          <w:rFonts w:ascii="Arial" w:eastAsia="Batang" w:hAnsi="Arial" w:cs="Arial"/>
          <w:lang w:val="en-US"/>
        </w:rPr>
        <w:t xml:space="preserve"> to 1998</w:t>
      </w:r>
      <w:r w:rsidR="00770CCA" w:rsidRPr="009A47F0">
        <w:rPr>
          <w:rFonts w:ascii="Arial" w:eastAsia="Batang" w:hAnsi="Arial" w:cs="Arial"/>
          <w:lang w:val="en-US"/>
        </w:rPr>
        <w:t xml:space="preserve">. </w:t>
      </w:r>
      <w:r w:rsidR="009F1210" w:rsidRPr="009A47F0">
        <w:rPr>
          <w:rFonts w:ascii="Arial" w:eastAsia="Batang" w:hAnsi="Arial" w:cs="Arial"/>
          <w:lang w:val="en-US"/>
        </w:rPr>
        <w:t xml:space="preserve">However, Szymanski &amp; Wilkins (1993) </w:t>
      </w:r>
      <w:r w:rsidR="001321DD" w:rsidRPr="009A47F0">
        <w:rPr>
          <w:rFonts w:ascii="Arial" w:eastAsia="Batang" w:hAnsi="Arial" w:cs="Arial"/>
          <w:lang w:val="en-US"/>
        </w:rPr>
        <w:t>showed</w:t>
      </w:r>
      <w:r w:rsidR="009F1210" w:rsidRPr="009A47F0">
        <w:rPr>
          <w:rFonts w:ascii="Arial" w:eastAsia="Batang" w:hAnsi="Arial" w:cs="Arial"/>
          <w:lang w:val="en-US"/>
        </w:rPr>
        <w:t xml:space="preserve"> that </w:t>
      </w:r>
      <w:r w:rsidRPr="009A47F0">
        <w:rPr>
          <w:rFonts w:ascii="Arial" w:eastAsia="Batang" w:hAnsi="Arial" w:cs="Arial"/>
          <w:lang w:val="en-US"/>
        </w:rPr>
        <w:t xml:space="preserve">the objective of breaking their monopoly failed since </w:t>
      </w:r>
      <w:r w:rsidR="009F1210" w:rsidRPr="009A47F0">
        <w:rPr>
          <w:rFonts w:ascii="Arial" w:eastAsia="Batang" w:hAnsi="Arial" w:cs="Arial"/>
          <w:lang w:val="en-US"/>
        </w:rPr>
        <w:t>a large percentage of contracts were</w:t>
      </w:r>
      <w:r w:rsidR="003F0FAB" w:rsidRPr="009A47F0">
        <w:rPr>
          <w:rFonts w:ascii="Arial" w:eastAsia="Batang" w:hAnsi="Arial" w:cs="Arial"/>
          <w:lang w:val="en-US"/>
        </w:rPr>
        <w:t xml:space="preserve"> won by local government teams</w:t>
      </w:r>
      <w:r w:rsidR="003F3771" w:rsidRPr="009A47F0">
        <w:rPr>
          <w:rFonts w:ascii="Arial" w:eastAsia="Batang" w:hAnsi="Arial" w:cs="Arial"/>
          <w:lang w:val="en-US"/>
        </w:rPr>
        <w:t xml:space="preserve">. </w:t>
      </w:r>
      <w:r w:rsidR="003F0FAB" w:rsidRPr="009A47F0">
        <w:rPr>
          <w:rFonts w:ascii="Arial" w:eastAsia="Batang" w:hAnsi="Arial" w:cs="Arial"/>
          <w:lang w:val="en-US"/>
        </w:rPr>
        <w:t>T</w:t>
      </w:r>
      <w:r w:rsidR="009F1210" w:rsidRPr="009A47F0">
        <w:rPr>
          <w:rFonts w:ascii="Arial" w:eastAsia="Batang" w:hAnsi="Arial" w:cs="Arial"/>
          <w:lang w:val="en-US"/>
        </w:rPr>
        <w:t>he election of Tony Blair in 1997</w:t>
      </w:r>
      <w:r w:rsidR="003F0FAB" w:rsidRPr="009A47F0">
        <w:rPr>
          <w:rFonts w:ascii="Arial" w:eastAsia="Batang" w:hAnsi="Arial" w:cs="Arial"/>
          <w:lang w:val="en-US"/>
        </w:rPr>
        <w:t xml:space="preserve"> signaled</w:t>
      </w:r>
      <w:r w:rsidR="009F1210" w:rsidRPr="009A47F0">
        <w:rPr>
          <w:rFonts w:ascii="Arial" w:eastAsia="Batang" w:hAnsi="Arial" w:cs="Arial"/>
          <w:lang w:val="en-US"/>
        </w:rPr>
        <w:t xml:space="preserve"> a shift back toward</w:t>
      </w:r>
      <w:r w:rsidR="003F0FAB" w:rsidRPr="009A47F0">
        <w:rPr>
          <w:rFonts w:ascii="Arial" w:eastAsia="Batang" w:hAnsi="Arial" w:cs="Arial"/>
          <w:lang w:val="en-US"/>
        </w:rPr>
        <w:t>s</w:t>
      </w:r>
      <w:r w:rsidR="009F1210" w:rsidRPr="009A47F0">
        <w:rPr>
          <w:rFonts w:ascii="Arial" w:eastAsia="Batang" w:hAnsi="Arial" w:cs="Arial"/>
          <w:lang w:val="en-US"/>
        </w:rPr>
        <w:t xml:space="preserve"> a more balanced positio</w:t>
      </w:r>
      <w:r w:rsidR="00D72332" w:rsidRPr="009A47F0">
        <w:rPr>
          <w:rFonts w:ascii="Arial" w:eastAsia="Batang" w:hAnsi="Arial" w:cs="Arial"/>
          <w:lang w:val="en-US"/>
        </w:rPr>
        <w:t>n</w:t>
      </w:r>
      <w:r w:rsidR="009F1210" w:rsidRPr="009A47F0">
        <w:rPr>
          <w:rFonts w:ascii="Arial" w:eastAsia="Batang" w:hAnsi="Arial" w:cs="Arial"/>
          <w:lang w:val="en-US"/>
        </w:rPr>
        <w:t xml:space="preserve">. </w:t>
      </w:r>
      <w:r w:rsidR="00DE1035" w:rsidRPr="009A47F0">
        <w:rPr>
          <w:rFonts w:ascii="Arial" w:eastAsia="Batang" w:hAnsi="Arial" w:cs="Arial"/>
          <w:lang w:val="en-US"/>
        </w:rPr>
        <w:t>Labour’s</w:t>
      </w:r>
      <w:r w:rsidR="009F1210" w:rsidRPr="009A47F0">
        <w:rPr>
          <w:rFonts w:ascii="Arial" w:eastAsia="Batang" w:hAnsi="Arial" w:cs="Arial"/>
          <w:lang w:val="en-US"/>
        </w:rPr>
        <w:t xml:space="preserve"> ‘‘best value’’ framework</w:t>
      </w:r>
      <w:r w:rsidR="003F0FAB" w:rsidRPr="009A47F0">
        <w:rPr>
          <w:rFonts w:ascii="Arial" w:eastAsia="Batang" w:hAnsi="Arial" w:cs="Arial"/>
          <w:lang w:val="en-US"/>
        </w:rPr>
        <w:t xml:space="preserve"> implemented in 1999 recognized</w:t>
      </w:r>
      <w:r w:rsidR="009F1210" w:rsidRPr="009A47F0">
        <w:rPr>
          <w:rFonts w:ascii="Arial" w:eastAsia="Batang" w:hAnsi="Arial" w:cs="Arial"/>
          <w:lang w:val="en-US"/>
        </w:rPr>
        <w:t xml:space="preserve"> local government</w:t>
      </w:r>
      <w:r w:rsidR="003F0FAB" w:rsidRPr="009A47F0">
        <w:rPr>
          <w:rFonts w:ascii="Arial" w:eastAsia="Batang" w:hAnsi="Arial" w:cs="Arial"/>
          <w:lang w:val="en-US"/>
        </w:rPr>
        <w:t>s</w:t>
      </w:r>
      <w:r w:rsidR="009F1210" w:rsidRPr="009A47F0">
        <w:rPr>
          <w:rFonts w:ascii="Arial" w:eastAsia="Batang" w:hAnsi="Arial" w:cs="Arial"/>
          <w:lang w:val="en-US"/>
        </w:rPr>
        <w:t xml:space="preserve"> needed </w:t>
      </w:r>
      <w:r w:rsidR="001321DD" w:rsidRPr="009A47F0">
        <w:rPr>
          <w:rFonts w:ascii="Arial" w:eastAsia="Batang" w:hAnsi="Arial" w:cs="Arial"/>
          <w:lang w:val="en-US"/>
        </w:rPr>
        <w:t>to balance cost effici</w:t>
      </w:r>
      <w:r w:rsidR="00D86609" w:rsidRPr="009A47F0">
        <w:rPr>
          <w:rFonts w:ascii="Arial" w:eastAsia="Batang" w:hAnsi="Arial" w:cs="Arial"/>
          <w:lang w:val="en-US"/>
        </w:rPr>
        <w:t>ency with other factors, including</w:t>
      </w:r>
      <w:r w:rsidR="001321DD" w:rsidRPr="009A47F0">
        <w:rPr>
          <w:rFonts w:ascii="Arial" w:eastAsia="Batang" w:hAnsi="Arial" w:cs="Arial"/>
          <w:lang w:val="en-US"/>
        </w:rPr>
        <w:t xml:space="preserve"> </w:t>
      </w:r>
      <w:r w:rsidR="009F1210" w:rsidRPr="009A47F0">
        <w:rPr>
          <w:rFonts w:ascii="Arial" w:eastAsia="Batang" w:hAnsi="Arial" w:cs="Arial"/>
          <w:lang w:val="en-US"/>
        </w:rPr>
        <w:t>accountability and citi</w:t>
      </w:r>
      <w:r w:rsidR="003F0FAB" w:rsidRPr="009A47F0">
        <w:rPr>
          <w:rFonts w:ascii="Arial" w:eastAsia="Batang" w:hAnsi="Arial" w:cs="Arial"/>
          <w:lang w:val="en-US"/>
        </w:rPr>
        <w:t xml:space="preserve">zen engagement (Martin, 2002). </w:t>
      </w:r>
      <w:r w:rsidR="00DE1035" w:rsidRPr="009A47F0">
        <w:rPr>
          <w:rFonts w:ascii="Arial" w:eastAsia="Batang" w:hAnsi="Arial" w:cs="Arial"/>
          <w:lang w:val="en-US"/>
        </w:rPr>
        <w:t>Privatization in the rest of the EU boomed in the 1990s</w:t>
      </w:r>
      <w:r w:rsidR="00484EAC" w:rsidRPr="009A47F0">
        <w:rPr>
          <w:rFonts w:ascii="Arial" w:eastAsia="Batang" w:hAnsi="Arial" w:cs="Arial"/>
          <w:lang w:val="en-US"/>
        </w:rPr>
        <w:t xml:space="preserve"> (</w:t>
      </w:r>
      <w:r w:rsidR="0050688C" w:rsidRPr="009A47F0">
        <w:rPr>
          <w:rFonts w:ascii="Arial" w:eastAsia="Batang" w:hAnsi="Arial" w:cs="Arial"/>
          <w:lang w:val="en-US"/>
        </w:rPr>
        <w:t xml:space="preserve">Clifton </w:t>
      </w:r>
      <w:r w:rsidR="0050688C" w:rsidRPr="009A47F0">
        <w:rPr>
          <w:rFonts w:ascii="Arial" w:eastAsia="Batang" w:hAnsi="Arial" w:cs="Arial"/>
          <w:i/>
          <w:lang w:val="en-US"/>
        </w:rPr>
        <w:t>et al</w:t>
      </w:r>
      <w:r w:rsidR="003309AD" w:rsidRPr="009A47F0">
        <w:rPr>
          <w:rFonts w:ascii="Arial" w:eastAsia="Batang" w:hAnsi="Arial" w:cs="Arial"/>
          <w:lang w:val="en-US"/>
        </w:rPr>
        <w:t xml:space="preserve">., </w:t>
      </w:r>
      <w:r w:rsidR="00484EAC" w:rsidRPr="009A47F0">
        <w:rPr>
          <w:rFonts w:ascii="Arial" w:eastAsia="Batang" w:hAnsi="Arial" w:cs="Arial"/>
          <w:lang w:val="en-US"/>
        </w:rPr>
        <w:t xml:space="preserve">2003). </w:t>
      </w:r>
      <w:r w:rsidR="000870CE" w:rsidRPr="009A47F0">
        <w:rPr>
          <w:rFonts w:ascii="Arial" w:eastAsia="Batang" w:hAnsi="Arial" w:cs="Arial"/>
          <w:lang w:val="en-US"/>
        </w:rPr>
        <w:t xml:space="preserve">Whilst privatization </w:t>
      </w:r>
      <w:r w:rsidR="00D86609" w:rsidRPr="009A47F0">
        <w:rPr>
          <w:rFonts w:ascii="Arial" w:eastAsia="Batang" w:hAnsi="Arial" w:cs="Arial"/>
          <w:lang w:val="en-US"/>
        </w:rPr>
        <w:t>in</w:t>
      </w:r>
      <w:r w:rsidR="00DE1035" w:rsidRPr="009A47F0">
        <w:rPr>
          <w:rFonts w:ascii="Arial" w:eastAsia="Batang" w:hAnsi="Arial" w:cs="Arial"/>
          <w:lang w:val="en-US"/>
        </w:rPr>
        <w:t xml:space="preserve"> the EU </w:t>
      </w:r>
      <w:r w:rsidR="000870CE" w:rsidRPr="009A47F0">
        <w:rPr>
          <w:rFonts w:ascii="Arial" w:eastAsia="Batang" w:hAnsi="Arial" w:cs="Arial"/>
          <w:lang w:val="en-US"/>
        </w:rPr>
        <w:t xml:space="preserve">was a prerogative of national governments, </w:t>
      </w:r>
      <w:r w:rsidR="00DE1035" w:rsidRPr="009A47F0">
        <w:rPr>
          <w:rFonts w:ascii="Arial" w:eastAsia="Batang" w:hAnsi="Arial" w:cs="Arial"/>
          <w:lang w:val="en-US"/>
        </w:rPr>
        <w:t xml:space="preserve">the introduction of competition </w:t>
      </w:r>
      <w:r w:rsidR="00D86609" w:rsidRPr="009A47F0">
        <w:rPr>
          <w:rFonts w:ascii="Arial" w:eastAsia="Batang" w:hAnsi="Arial" w:cs="Arial"/>
          <w:lang w:val="en-US"/>
        </w:rPr>
        <w:t>was mandatory,</w:t>
      </w:r>
      <w:r w:rsidR="005829B5" w:rsidRPr="009A47F0">
        <w:rPr>
          <w:rFonts w:ascii="Arial" w:eastAsia="Batang" w:hAnsi="Arial" w:cs="Arial"/>
          <w:lang w:val="en-US"/>
        </w:rPr>
        <w:t xml:space="preserve"> according to the </w:t>
      </w:r>
      <w:r w:rsidR="00D86609" w:rsidRPr="009A47F0">
        <w:rPr>
          <w:rFonts w:ascii="Arial" w:eastAsia="Batang" w:hAnsi="Arial" w:cs="Arial"/>
          <w:lang w:val="en-US"/>
        </w:rPr>
        <w:t>requirements of EU membership</w:t>
      </w:r>
      <w:r w:rsidR="00112339" w:rsidRPr="009A47F0">
        <w:rPr>
          <w:rFonts w:ascii="Arial" w:eastAsia="Batang" w:hAnsi="Arial" w:cs="Arial"/>
          <w:lang w:val="en-US"/>
        </w:rPr>
        <w:t xml:space="preserve"> </w:t>
      </w:r>
      <w:r w:rsidR="00E93DBE" w:rsidRPr="009A47F0">
        <w:rPr>
          <w:rFonts w:ascii="Arial" w:eastAsia="Batang" w:hAnsi="Arial" w:cs="Arial"/>
          <w:lang w:val="en-US"/>
        </w:rPr>
        <w:t>(Clifton</w:t>
      </w:r>
      <w:r w:rsidR="0050688C" w:rsidRPr="009A47F0">
        <w:rPr>
          <w:rFonts w:ascii="Arial" w:eastAsia="Batang" w:hAnsi="Arial" w:cs="Arial"/>
          <w:lang w:val="en-US"/>
        </w:rPr>
        <w:t xml:space="preserve"> </w:t>
      </w:r>
      <w:r w:rsidR="0050688C" w:rsidRPr="009A47F0">
        <w:rPr>
          <w:rFonts w:ascii="Arial" w:eastAsia="Batang" w:hAnsi="Arial" w:cs="Arial"/>
          <w:i/>
          <w:lang w:val="en-US"/>
        </w:rPr>
        <w:t>et al</w:t>
      </w:r>
      <w:r w:rsidR="003309AD" w:rsidRPr="009A47F0">
        <w:rPr>
          <w:rFonts w:ascii="Arial" w:eastAsia="Batang" w:hAnsi="Arial" w:cs="Arial"/>
          <w:lang w:val="en-US"/>
        </w:rPr>
        <w:t xml:space="preserve">., </w:t>
      </w:r>
      <w:r w:rsidR="00E93DBE" w:rsidRPr="009A47F0">
        <w:rPr>
          <w:rFonts w:ascii="Arial" w:eastAsia="Batang" w:hAnsi="Arial" w:cs="Arial"/>
          <w:lang w:val="en-US"/>
        </w:rPr>
        <w:t xml:space="preserve">2006). </w:t>
      </w:r>
    </w:p>
    <w:p w14:paraId="2CD0E979" w14:textId="51E3F330" w:rsidR="00095A93" w:rsidRPr="009A47F0" w:rsidRDefault="00D35697" w:rsidP="00B25F0E">
      <w:pPr>
        <w:spacing w:line="240" w:lineRule="auto"/>
        <w:jc w:val="both"/>
        <w:rPr>
          <w:rFonts w:ascii="Arial" w:eastAsia="Batang" w:hAnsi="Arial" w:cs="Arial"/>
          <w:lang w:val="en-US"/>
        </w:rPr>
      </w:pPr>
      <w:r w:rsidRPr="009A47F0">
        <w:rPr>
          <w:rFonts w:ascii="Arial" w:eastAsia="Batang" w:hAnsi="Arial" w:cs="Arial"/>
          <w:lang w:val="en-US"/>
        </w:rPr>
        <w:t xml:space="preserve">The US story is a little different.  </w:t>
      </w:r>
      <w:r w:rsidR="00530442" w:rsidRPr="009A47F0">
        <w:rPr>
          <w:rFonts w:ascii="Arial" w:eastAsia="Batang" w:hAnsi="Arial" w:cs="Arial"/>
          <w:lang w:val="en-US"/>
        </w:rPr>
        <w:t xml:space="preserve">Here, privatization </w:t>
      </w:r>
      <w:r w:rsidR="0051014E" w:rsidRPr="009A47F0">
        <w:rPr>
          <w:rFonts w:ascii="Arial" w:eastAsia="Batang" w:hAnsi="Arial" w:cs="Arial"/>
          <w:lang w:val="en-US"/>
        </w:rPr>
        <w:t>generally took the form of</w:t>
      </w:r>
      <w:r w:rsidR="00530442" w:rsidRPr="009A47F0">
        <w:rPr>
          <w:rFonts w:ascii="Arial" w:eastAsia="Batang" w:hAnsi="Arial" w:cs="Arial"/>
          <w:lang w:val="en-US"/>
        </w:rPr>
        <w:t xml:space="preserve"> outsourcing </w:t>
      </w:r>
      <w:r w:rsidR="00D72332" w:rsidRPr="009A47F0">
        <w:rPr>
          <w:rFonts w:ascii="Arial" w:eastAsia="Batang" w:hAnsi="Arial" w:cs="Arial"/>
          <w:lang w:val="en-US"/>
        </w:rPr>
        <w:t xml:space="preserve">as there were few public enterprises to sell. </w:t>
      </w:r>
      <w:r w:rsidR="00F45C68" w:rsidRPr="009A47F0">
        <w:rPr>
          <w:rFonts w:ascii="Arial" w:eastAsia="Batang" w:hAnsi="Arial" w:cs="Arial"/>
          <w:lang w:val="en-US"/>
        </w:rPr>
        <w:t xml:space="preserve">Privatization </w:t>
      </w:r>
      <w:r w:rsidR="00984153" w:rsidRPr="009A47F0">
        <w:rPr>
          <w:rFonts w:ascii="Arial" w:eastAsia="Batang" w:hAnsi="Arial" w:cs="Arial"/>
          <w:lang w:val="en-US"/>
        </w:rPr>
        <w:t>was</w:t>
      </w:r>
      <w:r w:rsidRPr="009A47F0">
        <w:rPr>
          <w:rFonts w:ascii="Arial" w:eastAsia="Batang" w:hAnsi="Arial" w:cs="Arial"/>
          <w:lang w:val="en-US"/>
        </w:rPr>
        <w:t xml:space="preserve"> promoted by the Reagan Administration</w:t>
      </w:r>
      <w:r w:rsidR="00F35E07" w:rsidRPr="009A47F0">
        <w:rPr>
          <w:rFonts w:ascii="Arial" w:eastAsia="Batang" w:hAnsi="Arial" w:cs="Arial"/>
          <w:lang w:val="en-US"/>
        </w:rPr>
        <w:t>,</w:t>
      </w:r>
      <w:r w:rsidRPr="009A47F0">
        <w:rPr>
          <w:rFonts w:ascii="Arial" w:eastAsia="Batang" w:hAnsi="Arial" w:cs="Arial"/>
          <w:lang w:val="en-US"/>
        </w:rPr>
        <w:t xml:space="preserve"> but national policy has limited control over how local governments provide services. Thus </w:t>
      </w:r>
      <w:r w:rsidR="0051014E" w:rsidRPr="009A47F0">
        <w:rPr>
          <w:rFonts w:ascii="Arial" w:eastAsia="Batang" w:hAnsi="Arial" w:cs="Arial"/>
          <w:lang w:val="en-US"/>
        </w:rPr>
        <w:t>competitive tendering</w:t>
      </w:r>
      <w:r w:rsidRPr="009A47F0">
        <w:rPr>
          <w:rFonts w:ascii="Arial" w:eastAsia="Batang" w:hAnsi="Arial" w:cs="Arial"/>
          <w:lang w:val="en-US"/>
        </w:rPr>
        <w:t xml:space="preserve">, though actively encouraged in the </w:t>
      </w:r>
      <w:r w:rsidR="0040663B" w:rsidRPr="009A47F0">
        <w:rPr>
          <w:rFonts w:ascii="Arial" w:eastAsia="Batang" w:hAnsi="Arial" w:cs="Arial"/>
          <w:lang w:val="en-US"/>
        </w:rPr>
        <w:t>USA</w:t>
      </w:r>
      <w:r w:rsidRPr="009A47F0">
        <w:rPr>
          <w:rFonts w:ascii="Arial" w:eastAsia="Batang" w:hAnsi="Arial" w:cs="Arial"/>
          <w:lang w:val="en-US"/>
        </w:rPr>
        <w:t xml:space="preserve">, </w:t>
      </w:r>
      <w:r w:rsidR="0051014E" w:rsidRPr="009A47F0">
        <w:rPr>
          <w:rFonts w:ascii="Arial" w:eastAsia="Batang" w:hAnsi="Arial" w:cs="Arial"/>
          <w:lang w:val="en-US"/>
        </w:rPr>
        <w:t xml:space="preserve">was </w:t>
      </w:r>
      <w:r w:rsidR="00D40326" w:rsidRPr="009A47F0">
        <w:rPr>
          <w:rFonts w:ascii="Arial" w:eastAsia="Batang" w:hAnsi="Arial" w:cs="Arial"/>
          <w:lang w:val="en-US"/>
        </w:rPr>
        <w:t>never</w:t>
      </w:r>
      <w:r w:rsidR="0051014E" w:rsidRPr="009A47F0">
        <w:rPr>
          <w:rFonts w:ascii="Arial" w:eastAsia="Batang" w:hAnsi="Arial" w:cs="Arial"/>
          <w:lang w:val="en-US"/>
        </w:rPr>
        <w:t xml:space="preserve"> compulsory, as</w:t>
      </w:r>
      <w:r w:rsidR="0010506E" w:rsidRPr="009A47F0">
        <w:rPr>
          <w:rFonts w:ascii="Arial" w:eastAsia="Batang" w:hAnsi="Arial" w:cs="Arial"/>
          <w:lang w:val="en-US"/>
        </w:rPr>
        <w:t xml:space="preserve"> </w:t>
      </w:r>
      <w:r w:rsidR="00F329F5" w:rsidRPr="009A47F0">
        <w:rPr>
          <w:rFonts w:ascii="Arial" w:eastAsia="Batang" w:hAnsi="Arial" w:cs="Arial"/>
          <w:lang w:val="en-US"/>
        </w:rPr>
        <w:t xml:space="preserve">in the UK. </w:t>
      </w:r>
      <w:r w:rsidRPr="009A47F0">
        <w:rPr>
          <w:rFonts w:ascii="Arial" w:eastAsia="Batang" w:hAnsi="Arial" w:cs="Arial"/>
          <w:lang w:val="en-US"/>
        </w:rPr>
        <w:t xml:space="preserve">But market ideology pervades US culture and city leaders </w:t>
      </w:r>
      <w:r w:rsidR="00F329F5" w:rsidRPr="009A47F0">
        <w:rPr>
          <w:rFonts w:ascii="Arial" w:eastAsia="Batang" w:hAnsi="Arial" w:cs="Arial"/>
          <w:lang w:val="en-US"/>
        </w:rPr>
        <w:t>embraced privatization and the New Public M</w:t>
      </w:r>
      <w:r w:rsidRPr="009A47F0">
        <w:rPr>
          <w:rFonts w:ascii="Arial" w:eastAsia="Batang" w:hAnsi="Arial" w:cs="Arial"/>
          <w:lang w:val="en-US"/>
        </w:rPr>
        <w:t>anagement ideology of which it was a part</w:t>
      </w:r>
      <w:r w:rsidR="0006203F" w:rsidRPr="009A47F0">
        <w:rPr>
          <w:rFonts w:ascii="Arial" w:eastAsia="Batang" w:hAnsi="Arial" w:cs="Arial"/>
          <w:lang w:val="en-US"/>
        </w:rPr>
        <w:t xml:space="preserve">. </w:t>
      </w:r>
      <w:r w:rsidR="00CC3B21" w:rsidRPr="009A47F0">
        <w:rPr>
          <w:rFonts w:ascii="Arial" w:eastAsia="Batang" w:hAnsi="Arial" w:cs="Arial"/>
          <w:lang w:val="en-US"/>
        </w:rPr>
        <w:t>D</w:t>
      </w:r>
      <w:r w:rsidRPr="009A47F0">
        <w:rPr>
          <w:rFonts w:ascii="Arial" w:eastAsia="Batang" w:hAnsi="Arial" w:cs="Arial"/>
          <w:lang w:val="en-US"/>
        </w:rPr>
        <w:t xml:space="preserve">espite strong ideological support for privatization, </w:t>
      </w:r>
      <w:r w:rsidR="00CC3B21" w:rsidRPr="009A47F0">
        <w:rPr>
          <w:rFonts w:ascii="Arial" w:eastAsia="Batang" w:hAnsi="Arial" w:cs="Arial"/>
          <w:lang w:val="en-US"/>
        </w:rPr>
        <w:t xml:space="preserve">however, </w:t>
      </w:r>
      <w:r w:rsidRPr="009A47F0">
        <w:rPr>
          <w:rFonts w:ascii="Arial" w:eastAsia="Batang" w:hAnsi="Arial" w:cs="Arial"/>
          <w:lang w:val="en-US"/>
        </w:rPr>
        <w:t xml:space="preserve">actual levels of city privatization remained relatively flat over the period </w:t>
      </w:r>
      <w:r w:rsidR="009550C9" w:rsidRPr="009A47F0">
        <w:rPr>
          <w:rFonts w:ascii="Arial" w:eastAsia="Batang" w:hAnsi="Arial" w:cs="Arial"/>
          <w:lang w:val="en-US"/>
        </w:rPr>
        <w:lastRenderedPageBreak/>
        <w:t>(</w:t>
      </w:r>
      <w:r w:rsidR="005A18F6" w:rsidRPr="009A47F0">
        <w:rPr>
          <w:rFonts w:ascii="Arial" w:eastAsia="Batang" w:hAnsi="Arial" w:cs="Arial"/>
          <w:lang w:val="en-US"/>
        </w:rPr>
        <w:t>Hefetz, Warner and Vigoda-Gadot</w:t>
      </w:r>
      <w:r w:rsidR="003309AD" w:rsidRPr="009A47F0">
        <w:rPr>
          <w:rFonts w:ascii="Arial" w:eastAsia="Batang" w:hAnsi="Arial" w:cs="Arial"/>
          <w:lang w:val="en-US"/>
        </w:rPr>
        <w:t>,</w:t>
      </w:r>
      <w:r w:rsidR="005A18F6" w:rsidRPr="009A47F0">
        <w:rPr>
          <w:rFonts w:ascii="Arial" w:eastAsia="Batang" w:hAnsi="Arial" w:cs="Arial"/>
          <w:lang w:val="en-US"/>
        </w:rPr>
        <w:t xml:space="preserve"> 2012</w:t>
      </w:r>
      <w:r w:rsidR="009550C9" w:rsidRPr="009A47F0">
        <w:rPr>
          <w:rFonts w:ascii="Arial" w:eastAsia="Batang" w:hAnsi="Arial" w:cs="Arial"/>
          <w:lang w:val="en-US"/>
        </w:rPr>
        <w:t xml:space="preserve">). </w:t>
      </w:r>
      <w:r w:rsidRPr="009A47F0">
        <w:rPr>
          <w:rFonts w:ascii="Arial" w:eastAsia="Batang" w:hAnsi="Arial" w:cs="Arial"/>
          <w:lang w:val="en-US"/>
        </w:rPr>
        <w:t xml:space="preserve">This </w:t>
      </w:r>
      <w:r w:rsidR="00F329F5" w:rsidRPr="009A47F0">
        <w:rPr>
          <w:rFonts w:ascii="Arial" w:eastAsia="Batang" w:hAnsi="Arial" w:cs="Arial"/>
          <w:lang w:val="en-US"/>
        </w:rPr>
        <w:t>has two explanations</w:t>
      </w:r>
      <w:r w:rsidRPr="009A47F0">
        <w:rPr>
          <w:rFonts w:ascii="Arial" w:eastAsia="Batang" w:hAnsi="Arial" w:cs="Arial"/>
          <w:lang w:val="en-US"/>
        </w:rPr>
        <w:t>: contracting services was already commonplace in US cities pr</w:t>
      </w:r>
      <w:r w:rsidR="00D274DA" w:rsidRPr="009A47F0">
        <w:rPr>
          <w:rFonts w:ascii="Arial" w:eastAsia="Batang" w:hAnsi="Arial" w:cs="Arial"/>
          <w:lang w:val="en-US"/>
        </w:rPr>
        <w:t>ior to 1980</w:t>
      </w:r>
      <w:r w:rsidR="002F24D9" w:rsidRPr="009A47F0">
        <w:rPr>
          <w:rFonts w:ascii="Arial" w:eastAsia="Batang" w:hAnsi="Arial" w:cs="Arial"/>
          <w:lang w:val="en-US"/>
        </w:rPr>
        <w:t>,</w:t>
      </w:r>
      <w:r w:rsidR="00D274DA" w:rsidRPr="009A47F0">
        <w:rPr>
          <w:rFonts w:ascii="Arial" w:eastAsia="Batang" w:hAnsi="Arial" w:cs="Arial"/>
          <w:lang w:val="en-US"/>
        </w:rPr>
        <w:t xml:space="preserve"> </w:t>
      </w:r>
      <w:r w:rsidR="00F329F5" w:rsidRPr="009A47F0">
        <w:rPr>
          <w:rFonts w:ascii="Arial" w:eastAsia="Batang" w:hAnsi="Arial" w:cs="Arial"/>
          <w:lang w:val="en-US"/>
        </w:rPr>
        <w:t>so</w:t>
      </w:r>
      <w:r w:rsidRPr="009A47F0">
        <w:rPr>
          <w:rFonts w:ascii="Arial" w:eastAsia="Batang" w:hAnsi="Arial" w:cs="Arial"/>
          <w:lang w:val="en-US"/>
        </w:rPr>
        <w:t xml:space="preserve"> </w:t>
      </w:r>
      <w:r w:rsidR="00984153" w:rsidRPr="009A47F0">
        <w:rPr>
          <w:rFonts w:ascii="Arial" w:eastAsia="Batang" w:hAnsi="Arial" w:cs="Arial"/>
          <w:lang w:val="en-US"/>
        </w:rPr>
        <w:t xml:space="preserve">scope for </w:t>
      </w:r>
      <w:r w:rsidRPr="009A47F0">
        <w:rPr>
          <w:rFonts w:ascii="Arial" w:eastAsia="Batang" w:hAnsi="Arial" w:cs="Arial"/>
          <w:lang w:val="en-US"/>
        </w:rPr>
        <w:t>further experimentation</w:t>
      </w:r>
      <w:r w:rsidR="00CC3B21" w:rsidRPr="009A47F0">
        <w:rPr>
          <w:rFonts w:ascii="Arial" w:eastAsia="Batang" w:hAnsi="Arial" w:cs="Arial"/>
          <w:lang w:val="en-US"/>
        </w:rPr>
        <w:t xml:space="preserve"> </w:t>
      </w:r>
      <w:r w:rsidR="00F329F5" w:rsidRPr="009A47F0">
        <w:rPr>
          <w:rFonts w:ascii="Arial" w:eastAsia="Batang" w:hAnsi="Arial" w:cs="Arial"/>
          <w:lang w:val="en-US"/>
        </w:rPr>
        <w:t>was limited;</w:t>
      </w:r>
      <w:r w:rsidRPr="009A47F0">
        <w:rPr>
          <w:rFonts w:ascii="Arial" w:eastAsia="Batang" w:hAnsi="Arial" w:cs="Arial"/>
          <w:lang w:val="en-US"/>
        </w:rPr>
        <w:t xml:space="preserve"> and</w:t>
      </w:r>
      <w:r w:rsidR="00F329F5" w:rsidRPr="009A47F0">
        <w:rPr>
          <w:rFonts w:ascii="Arial" w:eastAsia="Batang" w:hAnsi="Arial" w:cs="Arial"/>
          <w:lang w:val="en-US"/>
        </w:rPr>
        <w:t>,</w:t>
      </w:r>
      <w:r w:rsidRPr="009A47F0">
        <w:rPr>
          <w:rFonts w:ascii="Arial" w:eastAsia="Batang" w:hAnsi="Arial" w:cs="Arial"/>
          <w:lang w:val="en-US"/>
        </w:rPr>
        <w:t xml:space="preserve"> city leaders were</w:t>
      </w:r>
      <w:r w:rsidR="00CC3B21" w:rsidRPr="009A47F0">
        <w:rPr>
          <w:rFonts w:ascii="Arial" w:eastAsia="Batang" w:hAnsi="Arial" w:cs="Arial"/>
          <w:lang w:val="en-US"/>
        </w:rPr>
        <w:t xml:space="preserve"> free to decide if outsourcing</w:t>
      </w:r>
      <w:r w:rsidRPr="009A47F0">
        <w:rPr>
          <w:rFonts w:ascii="Arial" w:eastAsia="Batang" w:hAnsi="Arial" w:cs="Arial"/>
          <w:lang w:val="en-US"/>
        </w:rPr>
        <w:t xml:space="preserve"> delivered the promised benefits (cost savings, customer satisfaction,</w:t>
      </w:r>
      <w:r w:rsidR="003D63F3" w:rsidRPr="009A47F0">
        <w:rPr>
          <w:rFonts w:ascii="Arial" w:eastAsia="Batang" w:hAnsi="Arial" w:cs="Arial"/>
          <w:lang w:val="en-US"/>
        </w:rPr>
        <w:t xml:space="preserve"> etc</w:t>
      </w:r>
      <w:r w:rsidR="0006203F" w:rsidRPr="009A47F0">
        <w:rPr>
          <w:rFonts w:ascii="Arial" w:eastAsia="Batang" w:hAnsi="Arial" w:cs="Arial"/>
          <w:lang w:val="en-US"/>
        </w:rPr>
        <w:t>.</w:t>
      </w:r>
      <w:r w:rsidR="003D63F3" w:rsidRPr="009A47F0">
        <w:rPr>
          <w:rFonts w:ascii="Arial" w:eastAsia="Batang" w:hAnsi="Arial" w:cs="Arial"/>
          <w:lang w:val="en-US"/>
        </w:rPr>
        <w:t>)</w:t>
      </w:r>
      <w:r w:rsidR="00FD65F0" w:rsidRPr="009A47F0">
        <w:rPr>
          <w:rFonts w:ascii="Arial" w:eastAsia="Batang" w:hAnsi="Arial" w:cs="Arial"/>
          <w:lang w:val="en-US"/>
        </w:rPr>
        <w:t>.</w:t>
      </w:r>
      <w:r w:rsidR="003D63F3" w:rsidRPr="009A47F0">
        <w:rPr>
          <w:rFonts w:ascii="Arial" w:eastAsia="Batang" w:hAnsi="Arial" w:cs="Arial"/>
          <w:lang w:val="en-US"/>
        </w:rPr>
        <w:t xml:space="preserve"> </w:t>
      </w:r>
      <w:r w:rsidRPr="009A47F0">
        <w:rPr>
          <w:rFonts w:ascii="Arial" w:eastAsia="Batang" w:hAnsi="Arial" w:cs="Arial"/>
          <w:lang w:val="en-US"/>
        </w:rPr>
        <w:t xml:space="preserve">When </w:t>
      </w:r>
      <w:r w:rsidR="00CC3B21" w:rsidRPr="009A47F0">
        <w:rPr>
          <w:rFonts w:ascii="Arial" w:eastAsia="Batang" w:hAnsi="Arial" w:cs="Arial"/>
          <w:lang w:val="en-US"/>
        </w:rPr>
        <w:t>outsourcing</w:t>
      </w:r>
      <w:r w:rsidRPr="009A47F0">
        <w:rPr>
          <w:rFonts w:ascii="Arial" w:eastAsia="Batang" w:hAnsi="Arial" w:cs="Arial"/>
          <w:lang w:val="en-US"/>
        </w:rPr>
        <w:t xml:space="preserve"> failed to deliver the promised benefits, city leaders </w:t>
      </w:r>
      <w:r w:rsidR="00D40326" w:rsidRPr="009A47F0">
        <w:rPr>
          <w:rFonts w:ascii="Arial" w:eastAsia="Batang" w:hAnsi="Arial" w:cs="Arial"/>
          <w:lang w:val="en-US"/>
        </w:rPr>
        <w:t>had the authority to</w:t>
      </w:r>
      <w:r w:rsidR="005829B5" w:rsidRPr="009A47F0">
        <w:rPr>
          <w:rFonts w:ascii="Arial" w:eastAsia="Batang" w:hAnsi="Arial" w:cs="Arial"/>
          <w:lang w:val="en-US"/>
        </w:rPr>
        <w:t xml:space="preserve"> reverse their decisions </w:t>
      </w:r>
      <w:r w:rsidRPr="009A47F0">
        <w:rPr>
          <w:rFonts w:ascii="Arial" w:eastAsia="Batang" w:hAnsi="Arial" w:cs="Arial"/>
          <w:lang w:val="en-US"/>
        </w:rPr>
        <w:t>b</w:t>
      </w:r>
      <w:r w:rsidR="00F329F5" w:rsidRPr="009A47F0">
        <w:rPr>
          <w:rFonts w:ascii="Arial" w:eastAsia="Batang" w:hAnsi="Arial" w:cs="Arial"/>
          <w:lang w:val="en-US"/>
        </w:rPr>
        <w:t>ring</w:t>
      </w:r>
      <w:r w:rsidR="005829B5" w:rsidRPr="009A47F0">
        <w:rPr>
          <w:rFonts w:ascii="Arial" w:eastAsia="Batang" w:hAnsi="Arial" w:cs="Arial"/>
          <w:lang w:val="en-US"/>
        </w:rPr>
        <w:t>ing</w:t>
      </w:r>
      <w:r w:rsidR="00F329F5" w:rsidRPr="009A47F0">
        <w:rPr>
          <w:rFonts w:ascii="Arial" w:eastAsia="Batang" w:hAnsi="Arial" w:cs="Arial"/>
          <w:lang w:val="en-US"/>
        </w:rPr>
        <w:t xml:space="preserve"> previously </w:t>
      </w:r>
      <w:r w:rsidR="00CC3B21" w:rsidRPr="009A47F0">
        <w:rPr>
          <w:rFonts w:ascii="Arial" w:eastAsia="Batang" w:hAnsi="Arial" w:cs="Arial"/>
          <w:lang w:val="en-US"/>
        </w:rPr>
        <w:t>outsourced</w:t>
      </w:r>
      <w:r w:rsidR="00F329F5" w:rsidRPr="009A47F0">
        <w:rPr>
          <w:rFonts w:ascii="Arial" w:eastAsia="Batang" w:hAnsi="Arial" w:cs="Arial"/>
          <w:lang w:val="en-US"/>
        </w:rPr>
        <w:t xml:space="preserve"> activities </w:t>
      </w:r>
      <w:r w:rsidRPr="009A47F0">
        <w:rPr>
          <w:rFonts w:ascii="Arial" w:eastAsia="Batang" w:hAnsi="Arial" w:cs="Arial"/>
          <w:lang w:val="en-US"/>
        </w:rPr>
        <w:t>back in house</w:t>
      </w:r>
      <w:r w:rsidR="0010506E" w:rsidRPr="009A47F0">
        <w:rPr>
          <w:rFonts w:ascii="Arial" w:eastAsia="Batang" w:hAnsi="Arial" w:cs="Arial"/>
          <w:lang w:val="en-US"/>
        </w:rPr>
        <w:t xml:space="preserve">, a process that has increased over time </w:t>
      </w:r>
      <w:r w:rsidR="00FD65F0" w:rsidRPr="009A47F0">
        <w:rPr>
          <w:rFonts w:ascii="Arial" w:eastAsia="Batang" w:hAnsi="Arial" w:cs="Arial"/>
          <w:lang w:val="en-US"/>
        </w:rPr>
        <w:t>(Hefetz and Warner</w:t>
      </w:r>
      <w:r w:rsidR="003309AD" w:rsidRPr="009A47F0">
        <w:rPr>
          <w:rFonts w:ascii="Arial" w:eastAsia="Batang" w:hAnsi="Arial" w:cs="Arial"/>
          <w:lang w:val="en-US"/>
        </w:rPr>
        <w:t>,</w:t>
      </w:r>
      <w:r w:rsidR="00FD65F0" w:rsidRPr="009A47F0">
        <w:rPr>
          <w:rFonts w:ascii="Arial" w:eastAsia="Batang" w:hAnsi="Arial" w:cs="Arial"/>
          <w:lang w:val="en-US"/>
        </w:rPr>
        <w:t xml:space="preserve"> 2004</w:t>
      </w:r>
      <w:r w:rsidR="003309AD" w:rsidRPr="009A47F0">
        <w:rPr>
          <w:rFonts w:ascii="Arial" w:eastAsia="Batang" w:hAnsi="Arial" w:cs="Arial"/>
          <w:lang w:val="en-US"/>
        </w:rPr>
        <w:t xml:space="preserve"> and 2007;</w:t>
      </w:r>
      <w:r w:rsidR="0010506E" w:rsidRPr="009A47F0">
        <w:rPr>
          <w:rFonts w:ascii="Arial" w:eastAsia="Batang" w:hAnsi="Arial" w:cs="Arial"/>
          <w:lang w:val="en-US"/>
        </w:rPr>
        <w:t xml:space="preserve"> Warner and Hefetz</w:t>
      </w:r>
      <w:r w:rsidR="003309AD" w:rsidRPr="009A47F0">
        <w:rPr>
          <w:rFonts w:ascii="Arial" w:eastAsia="Batang" w:hAnsi="Arial" w:cs="Arial"/>
          <w:lang w:val="en-US"/>
        </w:rPr>
        <w:t>,</w:t>
      </w:r>
      <w:r w:rsidR="0010506E" w:rsidRPr="009A47F0">
        <w:rPr>
          <w:rFonts w:ascii="Arial" w:eastAsia="Batang" w:hAnsi="Arial" w:cs="Arial"/>
          <w:lang w:val="en-US"/>
        </w:rPr>
        <w:t xml:space="preserve"> 2012</w:t>
      </w:r>
      <w:r w:rsidR="00FD65F0" w:rsidRPr="009A47F0">
        <w:rPr>
          <w:rFonts w:ascii="Arial" w:eastAsia="Batang" w:hAnsi="Arial" w:cs="Arial"/>
          <w:lang w:val="en-US"/>
        </w:rPr>
        <w:t>).</w:t>
      </w:r>
      <w:r w:rsidR="00A15327" w:rsidRPr="009A47F0">
        <w:rPr>
          <w:rFonts w:ascii="Arial" w:eastAsia="Batang" w:hAnsi="Arial" w:cs="Arial"/>
          <w:lang w:val="en-US"/>
        </w:rPr>
        <w:t xml:space="preserve"> </w:t>
      </w:r>
    </w:p>
    <w:p w14:paraId="6599A00B" w14:textId="30F563A9" w:rsidR="005829B5" w:rsidRPr="009A47F0" w:rsidRDefault="00A15327" w:rsidP="00B25F0E">
      <w:pPr>
        <w:spacing w:line="240" w:lineRule="auto"/>
        <w:jc w:val="both"/>
        <w:rPr>
          <w:rFonts w:ascii="Arial" w:eastAsia="Batang" w:hAnsi="Arial" w:cs="Arial"/>
          <w:lang w:val="en-US"/>
        </w:rPr>
      </w:pPr>
      <w:r w:rsidRPr="009A47F0">
        <w:rPr>
          <w:rFonts w:ascii="Arial" w:eastAsia="Batang" w:hAnsi="Arial" w:cs="Arial"/>
          <w:lang w:val="en-US"/>
        </w:rPr>
        <w:t>But local action is not the end of the story. National and international policy continued to play a role in the redefinition of services and the promotion of competition and privatization. This illustrates the critical importance of a multi-level governance analysis to understand the constraints within which cities ope</w:t>
      </w:r>
      <w:r w:rsidR="00D274DA" w:rsidRPr="009A47F0">
        <w:rPr>
          <w:rFonts w:ascii="Arial" w:eastAsia="Batang" w:hAnsi="Arial" w:cs="Arial"/>
          <w:lang w:val="en-US"/>
        </w:rPr>
        <w:t>rate</w:t>
      </w:r>
      <w:r w:rsidR="00AA3226" w:rsidRPr="009A47F0">
        <w:rPr>
          <w:rFonts w:ascii="Arial" w:eastAsia="Batang" w:hAnsi="Arial" w:cs="Arial"/>
          <w:lang w:val="en-US"/>
        </w:rPr>
        <w:t xml:space="preserve">. </w:t>
      </w:r>
      <w:r w:rsidRPr="009A47F0">
        <w:rPr>
          <w:rFonts w:ascii="Arial" w:eastAsia="Batang" w:hAnsi="Arial" w:cs="Arial"/>
          <w:lang w:val="en-US"/>
        </w:rPr>
        <w:t>T</w:t>
      </w:r>
      <w:r w:rsidR="00655E25" w:rsidRPr="009A47F0">
        <w:rPr>
          <w:rFonts w:ascii="Arial" w:eastAsia="Batang" w:hAnsi="Arial" w:cs="Arial"/>
          <w:lang w:val="en-US"/>
        </w:rPr>
        <w:t xml:space="preserve">he European Commission </w:t>
      </w:r>
      <w:r w:rsidR="00D274DA" w:rsidRPr="009A47F0">
        <w:rPr>
          <w:rFonts w:ascii="Arial" w:eastAsia="Batang" w:hAnsi="Arial" w:cs="Arial"/>
          <w:lang w:val="en-US"/>
        </w:rPr>
        <w:t xml:space="preserve">plays </w:t>
      </w:r>
      <w:r w:rsidR="00D72AA5" w:rsidRPr="009A47F0">
        <w:rPr>
          <w:rFonts w:ascii="Arial" w:eastAsia="Batang" w:hAnsi="Arial" w:cs="Arial"/>
          <w:lang w:val="en-US"/>
        </w:rPr>
        <w:t xml:space="preserve">a key </w:t>
      </w:r>
      <w:r w:rsidR="00655E25" w:rsidRPr="009A47F0">
        <w:rPr>
          <w:rFonts w:ascii="Arial" w:eastAsia="Batang" w:hAnsi="Arial" w:cs="Arial"/>
          <w:lang w:val="en-US"/>
        </w:rPr>
        <w:t>role in all questions relating to anti-trust, cartels, competition and state aid</w:t>
      </w:r>
      <w:r w:rsidR="00D274DA" w:rsidRPr="009A47F0">
        <w:rPr>
          <w:rFonts w:ascii="Arial" w:eastAsia="Batang" w:hAnsi="Arial" w:cs="Arial"/>
          <w:lang w:val="en-US"/>
        </w:rPr>
        <w:t xml:space="preserve"> where they affect</w:t>
      </w:r>
      <w:r w:rsidR="00D72AA5" w:rsidRPr="009A47F0">
        <w:rPr>
          <w:rFonts w:ascii="Arial" w:eastAsia="Batang" w:hAnsi="Arial" w:cs="Arial"/>
          <w:lang w:val="en-US"/>
        </w:rPr>
        <w:t xml:space="preserve"> European interests</w:t>
      </w:r>
      <w:r w:rsidR="005829B5" w:rsidRPr="009A47F0">
        <w:rPr>
          <w:rFonts w:ascii="Arial" w:eastAsia="Batang" w:hAnsi="Arial" w:cs="Arial"/>
          <w:lang w:val="en-US"/>
        </w:rPr>
        <w:t xml:space="preserve"> whilst, as WTO members, the </w:t>
      </w:r>
      <w:r w:rsidR="0040663B" w:rsidRPr="009A47F0">
        <w:rPr>
          <w:rFonts w:ascii="Arial" w:eastAsia="Batang" w:hAnsi="Arial" w:cs="Arial"/>
          <w:lang w:val="en-US"/>
        </w:rPr>
        <w:t>USA</w:t>
      </w:r>
      <w:r w:rsidR="007D3BB9" w:rsidRPr="009A47F0">
        <w:rPr>
          <w:rFonts w:ascii="Arial" w:eastAsia="Batang" w:hAnsi="Arial" w:cs="Arial"/>
          <w:lang w:val="en-US"/>
        </w:rPr>
        <w:t xml:space="preserve"> and the EU</w:t>
      </w:r>
      <w:r w:rsidR="007B2237" w:rsidRPr="009A47F0">
        <w:rPr>
          <w:rFonts w:ascii="Arial" w:eastAsia="Batang" w:hAnsi="Arial" w:cs="Arial"/>
          <w:lang w:val="en-US"/>
        </w:rPr>
        <w:t xml:space="preserve"> </w:t>
      </w:r>
      <w:r w:rsidR="005829B5" w:rsidRPr="009A47F0">
        <w:rPr>
          <w:rFonts w:ascii="Arial" w:eastAsia="Batang" w:hAnsi="Arial" w:cs="Arial"/>
          <w:lang w:val="en-US"/>
        </w:rPr>
        <w:t>are subject to its trading rules. It is</w:t>
      </w:r>
      <w:r w:rsidR="0010506E" w:rsidRPr="009A47F0">
        <w:rPr>
          <w:rFonts w:ascii="Arial" w:eastAsia="Batang" w:hAnsi="Arial" w:cs="Arial"/>
          <w:lang w:val="en-US"/>
        </w:rPr>
        <w:t xml:space="preserve"> </w:t>
      </w:r>
      <w:r w:rsidR="005829B5" w:rsidRPr="009A47F0">
        <w:rPr>
          <w:rFonts w:ascii="Arial" w:eastAsia="Batang" w:hAnsi="Arial" w:cs="Arial"/>
          <w:lang w:val="en-US"/>
        </w:rPr>
        <w:t>the international layer of policy reform</w:t>
      </w:r>
      <w:r w:rsidR="00305562" w:rsidRPr="009A47F0">
        <w:rPr>
          <w:rFonts w:ascii="Arial" w:eastAsia="Batang" w:hAnsi="Arial" w:cs="Arial"/>
          <w:lang w:val="en-US"/>
        </w:rPr>
        <w:t>,</w:t>
      </w:r>
      <w:r w:rsidR="005829B5" w:rsidRPr="009A47F0">
        <w:rPr>
          <w:rFonts w:ascii="Arial" w:eastAsia="Batang" w:hAnsi="Arial" w:cs="Arial"/>
          <w:lang w:val="en-US"/>
        </w:rPr>
        <w:t xml:space="preserve"> which straightjackets cities</w:t>
      </w:r>
      <w:r w:rsidR="00305562" w:rsidRPr="009A47F0">
        <w:rPr>
          <w:rFonts w:ascii="Arial" w:eastAsia="Batang" w:hAnsi="Arial" w:cs="Arial"/>
          <w:lang w:val="en-US"/>
        </w:rPr>
        <w:t>,</w:t>
      </w:r>
      <w:r w:rsidR="005829B5" w:rsidRPr="009A47F0">
        <w:rPr>
          <w:rFonts w:ascii="Arial" w:eastAsia="Batang" w:hAnsi="Arial" w:cs="Arial"/>
          <w:lang w:val="en-US"/>
        </w:rPr>
        <w:t xml:space="preserve"> to which we now turn. </w:t>
      </w:r>
    </w:p>
    <w:p w14:paraId="14ECFE08" w14:textId="77777777" w:rsidR="00C43C2C" w:rsidRDefault="00C43C2C" w:rsidP="00B25F0E">
      <w:pPr>
        <w:spacing w:line="240" w:lineRule="auto"/>
        <w:jc w:val="both"/>
        <w:rPr>
          <w:rFonts w:ascii="Arial" w:eastAsia="Batang" w:hAnsi="Arial" w:cs="Arial"/>
          <w:b/>
          <w:lang w:val="en-US"/>
        </w:rPr>
      </w:pPr>
      <w:r w:rsidRPr="00C43C2C">
        <w:rPr>
          <w:rFonts w:ascii="Arial" w:eastAsia="Batang" w:hAnsi="Arial" w:cs="Arial"/>
          <w:b/>
          <w:lang w:val="en-US"/>
        </w:rPr>
        <w:t xml:space="preserve">3. 2. </w:t>
      </w:r>
      <w:r w:rsidR="00CB6233" w:rsidRPr="00C43C2C">
        <w:rPr>
          <w:rFonts w:ascii="Arial" w:eastAsia="Batang" w:hAnsi="Arial" w:cs="Arial"/>
          <w:b/>
          <w:lang w:val="en-US"/>
        </w:rPr>
        <w:t>Marketizing</w:t>
      </w:r>
      <w:r w:rsidR="00371FD6" w:rsidRPr="00C43C2C">
        <w:rPr>
          <w:rFonts w:ascii="Arial" w:eastAsia="Batang" w:hAnsi="Arial" w:cs="Arial"/>
          <w:b/>
          <w:lang w:val="en-US"/>
        </w:rPr>
        <w:t xml:space="preserve"> public services</w:t>
      </w:r>
      <w:r w:rsidR="00D2634E" w:rsidRPr="00C43C2C">
        <w:rPr>
          <w:rFonts w:ascii="Arial" w:eastAsia="Batang" w:hAnsi="Arial" w:cs="Arial"/>
          <w:b/>
          <w:lang w:val="en-US"/>
        </w:rPr>
        <w:t xml:space="preserve">: International </w:t>
      </w:r>
      <w:r w:rsidR="00CB6233" w:rsidRPr="00C43C2C">
        <w:rPr>
          <w:rFonts w:ascii="Arial" w:eastAsia="Batang" w:hAnsi="Arial" w:cs="Arial"/>
          <w:b/>
          <w:lang w:val="en-US"/>
        </w:rPr>
        <w:t>f</w:t>
      </w:r>
      <w:r w:rsidR="00D2634E" w:rsidRPr="00C43C2C">
        <w:rPr>
          <w:rFonts w:ascii="Arial" w:eastAsia="Batang" w:hAnsi="Arial" w:cs="Arial"/>
          <w:b/>
          <w:lang w:val="en-US"/>
        </w:rPr>
        <w:t>orces</w:t>
      </w:r>
    </w:p>
    <w:p w14:paraId="2452E504" w14:textId="77777777" w:rsidR="00C43C2C" w:rsidRDefault="00CD5BAC" w:rsidP="00B25F0E">
      <w:pPr>
        <w:spacing w:line="240" w:lineRule="auto"/>
        <w:jc w:val="both"/>
        <w:rPr>
          <w:rFonts w:ascii="Arial" w:eastAsia="Batang" w:hAnsi="Arial" w:cs="Arial"/>
          <w:b/>
          <w:lang w:val="en-US"/>
        </w:rPr>
      </w:pPr>
      <w:r w:rsidRPr="009A47F0">
        <w:rPr>
          <w:rFonts w:ascii="Arial" w:eastAsia="Batang" w:hAnsi="Arial" w:cs="Arial"/>
          <w:lang w:val="en-US"/>
        </w:rPr>
        <w:t xml:space="preserve">The EU and </w:t>
      </w:r>
      <w:r w:rsidR="0006203F" w:rsidRPr="009A47F0">
        <w:rPr>
          <w:rFonts w:ascii="Arial" w:eastAsia="Batang" w:hAnsi="Arial" w:cs="Arial"/>
          <w:lang w:val="en-US"/>
        </w:rPr>
        <w:t xml:space="preserve">the </w:t>
      </w:r>
      <w:r w:rsidR="0040663B" w:rsidRPr="009A47F0">
        <w:rPr>
          <w:rFonts w:ascii="Arial" w:eastAsia="Batang" w:hAnsi="Arial" w:cs="Arial"/>
          <w:lang w:val="en-US"/>
        </w:rPr>
        <w:t>USA</w:t>
      </w:r>
      <w:r w:rsidR="0006203F" w:rsidRPr="009A47F0">
        <w:rPr>
          <w:rFonts w:ascii="Arial" w:eastAsia="Batang" w:hAnsi="Arial" w:cs="Arial"/>
          <w:lang w:val="en-US"/>
        </w:rPr>
        <w:t xml:space="preserve"> present important </w:t>
      </w:r>
      <w:r w:rsidR="001E2D2E" w:rsidRPr="009A47F0">
        <w:rPr>
          <w:rFonts w:ascii="Arial" w:eastAsia="Batang" w:hAnsi="Arial" w:cs="Arial"/>
          <w:lang w:val="en-US"/>
        </w:rPr>
        <w:t xml:space="preserve">contextual </w:t>
      </w:r>
      <w:r w:rsidR="0006203F" w:rsidRPr="009A47F0">
        <w:rPr>
          <w:rFonts w:ascii="Arial" w:eastAsia="Batang" w:hAnsi="Arial" w:cs="Arial"/>
          <w:lang w:val="en-US"/>
        </w:rPr>
        <w:t xml:space="preserve">differences </w:t>
      </w:r>
      <w:r w:rsidR="002F24D9" w:rsidRPr="009A47F0">
        <w:rPr>
          <w:rFonts w:ascii="Arial" w:eastAsia="Batang" w:hAnsi="Arial" w:cs="Arial"/>
          <w:lang w:val="en-US"/>
        </w:rPr>
        <w:t>in</w:t>
      </w:r>
      <w:r w:rsidR="0006203F" w:rsidRPr="009A47F0">
        <w:rPr>
          <w:rFonts w:ascii="Arial" w:eastAsia="Batang" w:hAnsi="Arial" w:cs="Arial"/>
          <w:lang w:val="en-US"/>
        </w:rPr>
        <w:t xml:space="preserve"> </w:t>
      </w:r>
      <w:r w:rsidR="00CB6233" w:rsidRPr="009A47F0">
        <w:rPr>
          <w:rFonts w:ascii="Arial" w:eastAsia="Batang" w:hAnsi="Arial" w:cs="Arial"/>
          <w:lang w:val="en-US"/>
        </w:rPr>
        <w:t>their historica</w:t>
      </w:r>
      <w:r w:rsidR="0006203F" w:rsidRPr="009A47F0">
        <w:rPr>
          <w:rFonts w:ascii="Arial" w:eastAsia="Batang" w:hAnsi="Arial" w:cs="Arial"/>
          <w:lang w:val="en-US"/>
        </w:rPr>
        <w:t xml:space="preserve">l </w:t>
      </w:r>
      <w:r w:rsidR="001E2D2E" w:rsidRPr="009A47F0">
        <w:rPr>
          <w:rFonts w:ascii="Arial" w:eastAsia="Batang" w:hAnsi="Arial" w:cs="Arial"/>
          <w:lang w:val="en-US"/>
        </w:rPr>
        <w:t>approaches to</w:t>
      </w:r>
      <w:r w:rsidR="00AA3226" w:rsidRPr="009A47F0">
        <w:rPr>
          <w:rFonts w:ascii="Arial" w:eastAsia="Batang" w:hAnsi="Arial" w:cs="Arial"/>
          <w:lang w:val="en-US"/>
        </w:rPr>
        <w:t xml:space="preserve"> </w:t>
      </w:r>
      <w:r w:rsidR="0006203F" w:rsidRPr="009A47F0">
        <w:rPr>
          <w:rFonts w:ascii="Arial" w:eastAsia="Batang" w:hAnsi="Arial" w:cs="Arial"/>
          <w:lang w:val="en-US"/>
        </w:rPr>
        <w:t xml:space="preserve">public services. </w:t>
      </w:r>
      <w:r w:rsidR="00CB6233" w:rsidRPr="009A47F0">
        <w:rPr>
          <w:rFonts w:ascii="Arial" w:eastAsia="Batang" w:hAnsi="Arial" w:cs="Arial"/>
          <w:lang w:val="en-US"/>
        </w:rPr>
        <w:t xml:space="preserve">In the EU from the 1990s, new policy from Brussels </w:t>
      </w:r>
      <w:r w:rsidR="007D3BB9" w:rsidRPr="009A47F0">
        <w:rPr>
          <w:rFonts w:ascii="Arial" w:eastAsia="Batang" w:hAnsi="Arial" w:cs="Arial"/>
          <w:lang w:val="en-US"/>
        </w:rPr>
        <w:t xml:space="preserve">brought about </w:t>
      </w:r>
      <w:r w:rsidR="00CB6233" w:rsidRPr="009A47F0">
        <w:rPr>
          <w:rFonts w:ascii="Arial" w:eastAsia="Batang" w:hAnsi="Arial" w:cs="Arial"/>
          <w:lang w:val="en-US"/>
        </w:rPr>
        <w:t xml:space="preserve">a convergence of Member States’ prior traditions, and resulted in the </w:t>
      </w:r>
      <w:r w:rsidR="00AE434F" w:rsidRPr="009A47F0">
        <w:rPr>
          <w:rFonts w:ascii="Arial" w:eastAsia="Batang" w:hAnsi="Arial" w:cs="Arial"/>
          <w:lang w:val="en-US"/>
        </w:rPr>
        <w:t>strong marketization of public service.</w:t>
      </w:r>
      <w:r w:rsidR="00932A04" w:rsidRPr="009A47F0">
        <w:rPr>
          <w:rFonts w:ascii="Arial" w:eastAsia="Batang" w:hAnsi="Arial" w:cs="Arial"/>
          <w:lang w:val="en-US"/>
        </w:rPr>
        <w:t xml:space="preserve"> This brought E</w:t>
      </w:r>
      <w:r w:rsidR="00AE434F" w:rsidRPr="009A47F0">
        <w:rPr>
          <w:rFonts w:ascii="Arial" w:eastAsia="Batang" w:hAnsi="Arial" w:cs="Arial"/>
          <w:lang w:val="en-US"/>
        </w:rPr>
        <w:t xml:space="preserve">U public service policy </w:t>
      </w:r>
      <w:r w:rsidR="00932A04" w:rsidRPr="009A47F0">
        <w:rPr>
          <w:rFonts w:ascii="Arial" w:eastAsia="Batang" w:hAnsi="Arial" w:cs="Arial"/>
          <w:lang w:val="en-US"/>
        </w:rPr>
        <w:t xml:space="preserve">in line </w:t>
      </w:r>
      <w:r w:rsidR="00AE434F" w:rsidRPr="009A47F0">
        <w:rPr>
          <w:rFonts w:ascii="Arial" w:eastAsia="Batang" w:hAnsi="Arial" w:cs="Arial"/>
          <w:lang w:val="en-US"/>
        </w:rPr>
        <w:t>with the more marketized US approach (</w:t>
      </w:r>
      <w:r w:rsidR="00162DFA" w:rsidRPr="009A47F0">
        <w:rPr>
          <w:rFonts w:ascii="Arial" w:eastAsia="Batang" w:hAnsi="Arial" w:cs="Arial"/>
          <w:lang w:val="en-US"/>
        </w:rPr>
        <w:t xml:space="preserve">Clifton </w:t>
      </w:r>
      <w:r w:rsidR="00162DFA" w:rsidRPr="009A47F0">
        <w:rPr>
          <w:rFonts w:ascii="Arial" w:eastAsia="Batang" w:hAnsi="Arial" w:cs="Arial"/>
          <w:i/>
          <w:lang w:val="en-US"/>
        </w:rPr>
        <w:t>et al</w:t>
      </w:r>
      <w:r w:rsidR="00162DFA" w:rsidRPr="009A47F0">
        <w:rPr>
          <w:rFonts w:ascii="Arial" w:eastAsia="Batang" w:hAnsi="Arial" w:cs="Arial"/>
          <w:lang w:val="en-US"/>
        </w:rPr>
        <w:t>.</w:t>
      </w:r>
      <w:r w:rsidR="003309AD" w:rsidRPr="009A47F0">
        <w:rPr>
          <w:rFonts w:ascii="Arial" w:eastAsia="Batang" w:hAnsi="Arial" w:cs="Arial"/>
          <w:lang w:val="en-US"/>
        </w:rPr>
        <w:t>,</w:t>
      </w:r>
      <w:r w:rsidR="00162DFA" w:rsidRPr="009A47F0">
        <w:rPr>
          <w:rFonts w:ascii="Arial" w:eastAsia="Batang" w:hAnsi="Arial" w:cs="Arial"/>
          <w:lang w:val="en-US"/>
        </w:rPr>
        <w:t xml:space="preserve"> 2005)</w:t>
      </w:r>
      <w:r w:rsidR="00D2654E" w:rsidRPr="009A47F0">
        <w:rPr>
          <w:rFonts w:ascii="Arial" w:eastAsia="Batang" w:hAnsi="Arial" w:cs="Arial"/>
          <w:lang w:val="en-US"/>
        </w:rPr>
        <w:t xml:space="preserve">. </w:t>
      </w:r>
    </w:p>
    <w:p w14:paraId="4B3FF7A3" w14:textId="77777777" w:rsidR="00C43C2C" w:rsidRDefault="007D3BB9" w:rsidP="00B25F0E">
      <w:pPr>
        <w:spacing w:line="240" w:lineRule="auto"/>
        <w:jc w:val="both"/>
        <w:rPr>
          <w:rFonts w:ascii="Arial" w:eastAsia="Batang" w:hAnsi="Arial" w:cs="Arial"/>
          <w:b/>
          <w:lang w:val="en-US"/>
        </w:rPr>
      </w:pPr>
      <w:r w:rsidRPr="009A47F0">
        <w:rPr>
          <w:rFonts w:ascii="Arial" w:eastAsia="Batang" w:hAnsi="Arial" w:cs="Arial"/>
          <w:lang w:val="en-US"/>
        </w:rPr>
        <w:t xml:space="preserve">The key change occurred in </w:t>
      </w:r>
      <w:r w:rsidR="00F71763" w:rsidRPr="009A47F0">
        <w:rPr>
          <w:rFonts w:ascii="Arial" w:eastAsia="Batang" w:hAnsi="Arial" w:cs="Arial"/>
          <w:lang w:val="en-US"/>
        </w:rPr>
        <w:t xml:space="preserve">the 1990s, </w:t>
      </w:r>
      <w:r w:rsidRPr="009A47F0">
        <w:rPr>
          <w:rFonts w:ascii="Arial" w:eastAsia="Batang" w:hAnsi="Arial" w:cs="Arial"/>
          <w:lang w:val="en-US"/>
        </w:rPr>
        <w:t xml:space="preserve">when </w:t>
      </w:r>
      <w:r w:rsidR="00F71763" w:rsidRPr="009A47F0">
        <w:rPr>
          <w:rFonts w:ascii="Arial" w:eastAsia="Batang" w:hAnsi="Arial" w:cs="Arial"/>
          <w:lang w:val="en-US"/>
        </w:rPr>
        <w:t xml:space="preserve">the Commission replaced the </w:t>
      </w:r>
      <w:r w:rsidR="009C22A0" w:rsidRPr="009A47F0">
        <w:rPr>
          <w:rFonts w:ascii="Arial" w:eastAsia="Batang" w:hAnsi="Arial" w:cs="Arial"/>
          <w:lang w:val="en-US"/>
        </w:rPr>
        <w:t xml:space="preserve">single </w:t>
      </w:r>
      <w:r w:rsidR="00F71763" w:rsidRPr="009A47F0">
        <w:rPr>
          <w:rFonts w:ascii="Arial" w:eastAsia="Batang" w:hAnsi="Arial" w:cs="Arial"/>
          <w:lang w:val="en-US"/>
        </w:rPr>
        <w:t>term “public services” with “</w:t>
      </w:r>
      <w:r w:rsidR="00DD27AF" w:rsidRPr="009A47F0">
        <w:rPr>
          <w:rFonts w:ascii="Arial" w:eastAsia="Batang" w:hAnsi="Arial" w:cs="Arial"/>
          <w:lang w:val="en-US"/>
        </w:rPr>
        <w:t>Services of General Economic Interest” (SGEI)</w:t>
      </w:r>
      <w:r w:rsidR="00F71763" w:rsidRPr="009A47F0">
        <w:rPr>
          <w:rFonts w:ascii="Arial" w:eastAsia="Batang" w:hAnsi="Arial" w:cs="Arial"/>
          <w:lang w:val="en-US"/>
        </w:rPr>
        <w:t xml:space="preserve"> </w:t>
      </w:r>
      <w:r w:rsidR="005840D0" w:rsidRPr="009A47F0">
        <w:rPr>
          <w:rFonts w:ascii="Arial" w:eastAsia="Batang" w:hAnsi="Arial" w:cs="Arial"/>
          <w:lang w:val="en-US"/>
        </w:rPr>
        <w:t xml:space="preserve">for market services </w:t>
      </w:r>
      <w:r w:rsidR="009C22A0" w:rsidRPr="009A47F0">
        <w:rPr>
          <w:rFonts w:ascii="Arial" w:eastAsia="Batang" w:hAnsi="Arial" w:cs="Arial"/>
          <w:lang w:val="en-US"/>
        </w:rPr>
        <w:t>and “Services of General Interest” (SGI)</w:t>
      </w:r>
      <w:r w:rsidR="005840D0" w:rsidRPr="009A47F0">
        <w:rPr>
          <w:rFonts w:ascii="Arial" w:eastAsia="Batang" w:hAnsi="Arial" w:cs="Arial"/>
          <w:lang w:val="en-US"/>
        </w:rPr>
        <w:t xml:space="preserve"> for public services</w:t>
      </w:r>
      <w:r w:rsidR="009C22A0" w:rsidRPr="009A47F0">
        <w:rPr>
          <w:rFonts w:ascii="Arial" w:eastAsia="Batang" w:hAnsi="Arial" w:cs="Arial"/>
          <w:lang w:val="en-US"/>
        </w:rPr>
        <w:t xml:space="preserve">. </w:t>
      </w:r>
      <w:r w:rsidR="00305562" w:rsidRPr="009A47F0">
        <w:rPr>
          <w:rFonts w:ascii="Arial" w:eastAsia="Batang" w:hAnsi="Arial" w:cs="Arial"/>
          <w:lang w:val="en-US"/>
        </w:rPr>
        <w:t>A</w:t>
      </w:r>
      <w:r w:rsidR="00A2190D" w:rsidRPr="009A47F0">
        <w:rPr>
          <w:rFonts w:ascii="Arial" w:eastAsia="Batang" w:hAnsi="Arial" w:cs="Arial"/>
          <w:lang w:val="en-US"/>
        </w:rPr>
        <w:t xml:space="preserve"> wider range of </w:t>
      </w:r>
      <w:r w:rsidR="009C22A0" w:rsidRPr="009A47F0">
        <w:rPr>
          <w:rFonts w:ascii="Arial" w:eastAsia="Batang" w:hAnsi="Arial" w:cs="Arial"/>
          <w:lang w:val="en-US"/>
        </w:rPr>
        <w:t>services were now</w:t>
      </w:r>
      <w:r w:rsidRPr="009A47F0">
        <w:rPr>
          <w:rFonts w:ascii="Arial" w:eastAsia="Batang" w:hAnsi="Arial" w:cs="Arial"/>
          <w:lang w:val="en-US"/>
        </w:rPr>
        <w:t xml:space="preserve"> deemed fit for market exposure </w:t>
      </w:r>
      <w:r w:rsidR="00A2190D" w:rsidRPr="009A47F0">
        <w:rPr>
          <w:rFonts w:ascii="Arial" w:eastAsia="Batang" w:hAnsi="Arial" w:cs="Arial"/>
          <w:lang w:val="en-US"/>
        </w:rPr>
        <w:t xml:space="preserve">under SGEI </w:t>
      </w:r>
      <w:r w:rsidRPr="009A47F0">
        <w:rPr>
          <w:rFonts w:ascii="Arial" w:eastAsia="Batang" w:hAnsi="Arial" w:cs="Arial"/>
          <w:lang w:val="en-US"/>
        </w:rPr>
        <w:t>-</w:t>
      </w:r>
      <w:r w:rsidR="009C22A0" w:rsidRPr="009A47F0">
        <w:rPr>
          <w:rFonts w:ascii="Arial" w:eastAsia="Batang" w:hAnsi="Arial" w:cs="Arial"/>
          <w:lang w:val="en-US"/>
        </w:rPr>
        <w:t xml:space="preserve"> including </w:t>
      </w:r>
      <w:r w:rsidR="00A2190D" w:rsidRPr="009A47F0">
        <w:rPr>
          <w:rFonts w:ascii="Arial" w:eastAsia="Batang" w:hAnsi="Arial" w:cs="Arial"/>
          <w:lang w:val="en-US"/>
        </w:rPr>
        <w:t xml:space="preserve">utilities with public service obligations. </w:t>
      </w:r>
      <w:r w:rsidR="00764574" w:rsidRPr="009A47F0">
        <w:rPr>
          <w:rFonts w:ascii="Arial" w:eastAsia="Batang" w:hAnsi="Arial" w:cs="Arial"/>
          <w:lang w:val="en-US"/>
        </w:rPr>
        <w:t xml:space="preserve"> Competition became the new default unless it could be proved this damaged service provision</w:t>
      </w:r>
      <w:r w:rsidR="00716089" w:rsidRPr="009A47F0">
        <w:rPr>
          <w:rFonts w:ascii="Arial" w:eastAsia="Batang" w:hAnsi="Arial" w:cs="Arial"/>
          <w:lang w:val="en-US"/>
        </w:rPr>
        <w:t xml:space="preserve"> (Clifton and Díaz-Fuentes</w:t>
      </w:r>
      <w:r w:rsidR="003309AD" w:rsidRPr="009A47F0">
        <w:rPr>
          <w:rFonts w:ascii="Arial" w:eastAsia="Batang" w:hAnsi="Arial" w:cs="Arial"/>
          <w:lang w:val="en-US"/>
        </w:rPr>
        <w:t>,</w:t>
      </w:r>
      <w:r w:rsidR="00716089" w:rsidRPr="009A47F0">
        <w:rPr>
          <w:rFonts w:ascii="Arial" w:eastAsia="Batang" w:hAnsi="Arial" w:cs="Arial"/>
          <w:lang w:val="en-US"/>
        </w:rPr>
        <w:t xml:space="preserve"> 2010)</w:t>
      </w:r>
      <w:r w:rsidR="00764574" w:rsidRPr="009A47F0">
        <w:rPr>
          <w:rFonts w:ascii="Arial" w:eastAsia="Batang" w:hAnsi="Arial" w:cs="Arial"/>
          <w:lang w:val="en-US"/>
        </w:rPr>
        <w:t xml:space="preserve">. </w:t>
      </w:r>
    </w:p>
    <w:p w14:paraId="248A0616" w14:textId="77777777" w:rsidR="00C43C2C" w:rsidRDefault="00A2190D" w:rsidP="00B25F0E">
      <w:pPr>
        <w:spacing w:line="240" w:lineRule="auto"/>
        <w:jc w:val="both"/>
        <w:rPr>
          <w:rFonts w:ascii="Arial" w:eastAsia="Batang" w:hAnsi="Arial" w:cs="Arial"/>
          <w:b/>
          <w:lang w:val="en-US"/>
        </w:rPr>
      </w:pPr>
      <w:r w:rsidRPr="009A47F0">
        <w:rPr>
          <w:rFonts w:ascii="Arial" w:eastAsia="Batang" w:hAnsi="Arial" w:cs="Arial"/>
          <w:lang w:val="en-US"/>
        </w:rPr>
        <w:t>T</w:t>
      </w:r>
      <w:r w:rsidR="0004089D" w:rsidRPr="009A47F0">
        <w:rPr>
          <w:rFonts w:ascii="Arial" w:eastAsia="Batang" w:hAnsi="Arial" w:cs="Arial"/>
          <w:lang w:val="en-US"/>
        </w:rPr>
        <w:t>his</w:t>
      </w:r>
      <w:r w:rsidR="00764574" w:rsidRPr="009A47F0">
        <w:rPr>
          <w:rFonts w:ascii="Arial" w:eastAsia="Batang" w:hAnsi="Arial" w:cs="Arial"/>
          <w:lang w:val="en-US"/>
        </w:rPr>
        <w:t xml:space="preserve"> brought EU policy much more in line with that in the </w:t>
      </w:r>
      <w:r w:rsidR="0040663B" w:rsidRPr="009A47F0">
        <w:rPr>
          <w:rFonts w:ascii="Arial" w:eastAsia="Batang" w:hAnsi="Arial" w:cs="Arial"/>
          <w:lang w:val="en-US"/>
        </w:rPr>
        <w:t>US</w:t>
      </w:r>
      <w:r w:rsidR="0004089D" w:rsidRPr="009A47F0">
        <w:rPr>
          <w:rFonts w:ascii="Arial" w:eastAsia="Batang" w:hAnsi="Arial" w:cs="Arial"/>
          <w:lang w:val="en-US"/>
        </w:rPr>
        <w:t>, where p</w:t>
      </w:r>
      <w:r w:rsidR="00101343" w:rsidRPr="009A47F0">
        <w:rPr>
          <w:rFonts w:ascii="Arial" w:eastAsia="Batang" w:hAnsi="Arial" w:cs="Arial"/>
          <w:lang w:val="en-US"/>
        </w:rPr>
        <w:t xml:space="preserve">ublic services </w:t>
      </w:r>
      <w:r w:rsidR="00ED2DCC" w:rsidRPr="009A47F0">
        <w:rPr>
          <w:rFonts w:ascii="Arial" w:eastAsia="Batang" w:hAnsi="Arial" w:cs="Arial"/>
          <w:lang w:val="en-US"/>
        </w:rPr>
        <w:t>are characterized by greater</w:t>
      </w:r>
      <w:r w:rsidR="00101343" w:rsidRPr="009A47F0">
        <w:rPr>
          <w:rFonts w:ascii="Arial" w:eastAsia="Batang" w:hAnsi="Arial" w:cs="Arial"/>
          <w:lang w:val="en-US"/>
        </w:rPr>
        <w:t xml:space="preserve"> marke</w:t>
      </w:r>
      <w:r w:rsidR="002B3EF4" w:rsidRPr="009A47F0">
        <w:rPr>
          <w:rFonts w:ascii="Arial" w:eastAsia="Batang" w:hAnsi="Arial" w:cs="Arial"/>
          <w:lang w:val="en-US"/>
        </w:rPr>
        <w:t>t provision at the local level and</w:t>
      </w:r>
      <w:r w:rsidR="00101343" w:rsidRPr="009A47F0">
        <w:rPr>
          <w:rFonts w:ascii="Arial" w:eastAsia="Batang" w:hAnsi="Arial" w:cs="Arial"/>
          <w:lang w:val="en-US"/>
        </w:rPr>
        <w:t xml:space="preserve"> universal s</w:t>
      </w:r>
      <w:r w:rsidR="00386C5D" w:rsidRPr="009A47F0">
        <w:rPr>
          <w:rFonts w:ascii="Arial" w:eastAsia="Batang" w:hAnsi="Arial" w:cs="Arial"/>
          <w:lang w:val="en-US"/>
        </w:rPr>
        <w:t xml:space="preserve">ervice obligations are limited. </w:t>
      </w:r>
      <w:r w:rsidR="00ED2DCC" w:rsidRPr="009A47F0">
        <w:rPr>
          <w:rFonts w:ascii="Arial" w:eastAsia="Batang" w:hAnsi="Arial" w:cs="Arial"/>
          <w:lang w:val="en-US"/>
        </w:rPr>
        <w:t>F</w:t>
      </w:r>
      <w:r w:rsidR="00C3749F" w:rsidRPr="009A47F0">
        <w:rPr>
          <w:rFonts w:ascii="Arial" w:eastAsia="Batang" w:hAnsi="Arial" w:cs="Arial"/>
          <w:lang w:val="en-US"/>
        </w:rPr>
        <w:t xml:space="preserve">urther convergence </w:t>
      </w:r>
      <w:r w:rsidR="00ED2DCC" w:rsidRPr="009A47F0">
        <w:rPr>
          <w:rFonts w:ascii="Arial" w:eastAsia="Batang" w:hAnsi="Arial" w:cs="Arial"/>
          <w:lang w:val="en-US"/>
        </w:rPr>
        <w:t xml:space="preserve">between EU and </w:t>
      </w:r>
      <w:r w:rsidR="00764574" w:rsidRPr="009A47F0">
        <w:rPr>
          <w:rFonts w:ascii="Arial" w:eastAsia="Batang" w:hAnsi="Arial" w:cs="Arial"/>
          <w:lang w:val="en-US"/>
        </w:rPr>
        <w:t xml:space="preserve">US </w:t>
      </w:r>
      <w:r w:rsidR="00ED2DCC" w:rsidRPr="009A47F0">
        <w:rPr>
          <w:rFonts w:ascii="Arial" w:eastAsia="Batang" w:hAnsi="Arial" w:cs="Arial"/>
          <w:lang w:val="en-US"/>
        </w:rPr>
        <w:t xml:space="preserve">policy </w:t>
      </w:r>
      <w:r w:rsidR="00C3749F" w:rsidRPr="009A47F0">
        <w:rPr>
          <w:rFonts w:ascii="Arial" w:eastAsia="Batang" w:hAnsi="Arial" w:cs="Arial"/>
          <w:lang w:val="en-US"/>
        </w:rPr>
        <w:t xml:space="preserve">was </w:t>
      </w:r>
      <w:r w:rsidR="00ED2DCC" w:rsidRPr="009A47F0">
        <w:rPr>
          <w:rFonts w:ascii="Arial" w:eastAsia="Batang" w:hAnsi="Arial" w:cs="Arial"/>
          <w:lang w:val="en-US"/>
        </w:rPr>
        <w:t>clinched at the international level through</w:t>
      </w:r>
      <w:r w:rsidR="00101343" w:rsidRPr="009A47F0">
        <w:rPr>
          <w:rFonts w:ascii="Arial" w:eastAsia="Batang" w:hAnsi="Arial" w:cs="Arial"/>
          <w:lang w:val="en-US"/>
        </w:rPr>
        <w:t xml:space="preserve"> the General</w:t>
      </w:r>
      <w:r w:rsidR="00386C5D" w:rsidRPr="009A47F0">
        <w:rPr>
          <w:rFonts w:ascii="Arial" w:eastAsia="Batang" w:hAnsi="Arial" w:cs="Arial"/>
          <w:lang w:val="en-US"/>
        </w:rPr>
        <w:t xml:space="preserve"> Agreement on Trade in Services (GATS).</w:t>
      </w:r>
    </w:p>
    <w:p w14:paraId="4C555EFB" w14:textId="77777777" w:rsidR="00C43C2C" w:rsidRDefault="005870CB" w:rsidP="00B25F0E">
      <w:pPr>
        <w:spacing w:line="240" w:lineRule="auto"/>
        <w:jc w:val="both"/>
        <w:rPr>
          <w:rFonts w:ascii="Arial" w:eastAsia="Batang" w:hAnsi="Arial" w:cs="Arial"/>
          <w:b/>
          <w:lang w:val="en-US"/>
        </w:rPr>
      </w:pPr>
      <w:r w:rsidRPr="009A47F0">
        <w:rPr>
          <w:rFonts w:ascii="Arial" w:eastAsia="Batang" w:hAnsi="Arial" w:cs="Arial"/>
          <w:lang w:val="en-US"/>
        </w:rPr>
        <w:t xml:space="preserve">The establishment of the </w:t>
      </w:r>
      <w:r w:rsidR="00A270F2" w:rsidRPr="009A47F0">
        <w:rPr>
          <w:rFonts w:ascii="Arial" w:eastAsia="Batang" w:hAnsi="Arial" w:cs="Arial"/>
          <w:lang w:val="en-US"/>
        </w:rPr>
        <w:t>W</w:t>
      </w:r>
      <w:r w:rsidR="00CF3048" w:rsidRPr="009A47F0">
        <w:rPr>
          <w:rFonts w:ascii="Arial" w:eastAsia="Batang" w:hAnsi="Arial" w:cs="Arial"/>
          <w:lang w:val="en-US"/>
        </w:rPr>
        <w:t>orld Trade Organization (W</w:t>
      </w:r>
      <w:r w:rsidR="00A270F2" w:rsidRPr="009A47F0">
        <w:rPr>
          <w:rFonts w:ascii="Arial" w:eastAsia="Batang" w:hAnsi="Arial" w:cs="Arial"/>
          <w:lang w:val="en-US"/>
        </w:rPr>
        <w:t>TO</w:t>
      </w:r>
      <w:r w:rsidR="00CF3048" w:rsidRPr="009A47F0">
        <w:rPr>
          <w:rFonts w:ascii="Arial" w:eastAsia="Batang" w:hAnsi="Arial" w:cs="Arial"/>
          <w:lang w:val="en-US"/>
        </w:rPr>
        <w:t>)</w:t>
      </w:r>
      <w:r w:rsidRPr="009A47F0">
        <w:rPr>
          <w:rFonts w:ascii="Arial" w:eastAsia="Batang" w:hAnsi="Arial" w:cs="Arial"/>
          <w:lang w:val="en-US"/>
        </w:rPr>
        <w:t xml:space="preserve"> heralded the extension of GATT trade rules</w:t>
      </w:r>
      <w:r w:rsidR="00305562" w:rsidRPr="009A47F0">
        <w:rPr>
          <w:rFonts w:ascii="Arial" w:eastAsia="Batang" w:hAnsi="Arial" w:cs="Arial"/>
          <w:lang w:val="en-US"/>
        </w:rPr>
        <w:t>,</w:t>
      </w:r>
      <w:r w:rsidRPr="009A47F0">
        <w:rPr>
          <w:rFonts w:ascii="Arial" w:eastAsia="Batang" w:hAnsi="Arial" w:cs="Arial"/>
          <w:lang w:val="en-US"/>
        </w:rPr>
        <w:t xml:space="preserve"> </w:t>
      </w:r>
      <w:r w:rsidR="0004089D" w:rsidRPr="009A47F0">
        <w:rPr>
          <w:rFonts w:ascii="Arial" w:eastAsia="Batang" w:hAnsi="Arial" w:cs="Arial"/>
          <w:lang w:val="en-US"/>
        </w:rPr>
        <w:t>which had been designed for manufactured goods</w:t>
      </w:r>
      <w:r w:rsidR="00305562" w:rsidRPr="009A47F0">
        <w:rPr>
          <w:rFonts w:ascii="Arial" w:eastAsia="Batang" w:hAnsi="Arial" w:cs="Arial"/>
          <w:lang w:val="en-US"/>
        </w:rPr>
        <w:t>,</w:t>
      </w:r>
      <w:r w:rsidR="0004089D" w:rsidRPr="009A47F0">
        <w:rPr>
          <w:rFonts w:ascii="Arial" w:eastAsia="Batang" w:hAnsi="Arial" w:cs="Arial"/>
          <w:lang w:val="en-US"/>
        </w:rPr>
        <w:t xml:space="preserve"> into the services. </w:t>
      </w:r>
      <w:r w:rsidRPr="009A47F0">
        <w:rPr>
          <w:rFonts w:ascii="Arial" w:eastAsia="Batang" w:hAnsi="Arial" w:cs="Arial"/>
          <w:lang w:val="en-US"/>
        </w:rPr>
        <w:t xml:space="preserve">GATS stated free trade was applicable </w:t>
      </w:r>
      <w:r w:rsidR="00B53F22" w:rsidRPr="009A47F0">
        <w:rPr>
          <w:rFonts w:ascii="Arial" w:eastAsia="Batang" w:hAnsi="Arial" w:cs="Arial"/>
          <w:lang w:val="en-US"/>
        </w:rPr>
        <w:t xml:space="preserve">to </w:t>
      </w:r>
      <w:r w:rsidR="00E11B3C" w:rsidRPr="009A47F0">
        <w:rPr>
          <w:rFonts w:ascii="Arial" w:eastAsia="Batang" w:hAnsi="Arial" w:cs="Arial"/>
          <w:lang w:val="en-US"/>
        </w:rPr>
        <w:t xml:space="preserve">all service sectors except for those </w:t>
      </w:r>
      <w:r w:rsidR="003628EF" w:rsidRPr="009A47F0">
        <w:rPr>
          <w:rFonts w:ascii="Arial" w:eastAsia="Batang" w:hAnsi="Arial" w:cs="Arial"/>
          <w:lang w:val="en-US"/>
        </w:rPr>
        <w:t>“which are supplied neither on a commercial basis, nor in competition with one or more service suppliers”</w:t>
      </w:r>
      <w:r w:rsidR="009175CE" w:rsidRPr="009A47F0">
        <w:rPr>
          <w:rFonts w:ascii="Arial" w:eastAsia="Batang" w:hAnsi="Arial" w:cs="Arial"/>
          <w:lang w:val="en-US"/>
        </w:rPr>
        <w:t xml:space="preserve"> (</w:t>
      </w:r>
      <w:r w:rsidR="00214ECE" w:rsidRPr="009A47F0">
        <w:rPr>
          <w:rFonts w:ascii="Arial" w:eastAsia="Batang" w:hAnsi="Arial" w:cs="Arial"/>
          <w:lang w:val="en-US"/>
        </w:rPr>
        <w:t>WTO, 1994 Part I Article 3A</w:t>
      </w:r>
      <w:r w:rsidR="003628EF" w:rsidRPr="009A47F0">
        <w:rPr>
          <w:rFonts w:ascii="Arial" w:eastAsia="Batang" w:hAnsi="Arial" w:cs="Arial"/>
          <w:lang w:val="en-US"/>
        </w:rPr>
        <w:t>-C</w:t>
      </w:r>
      <w:r w:rsidR="009175CE" w:rsidRPr="009A47F0">
        <w:rPr>
          <w:rFonts w:ascii="Arial" w:eastAsia="Batang" w:hAnsi="Arial" w:cs="Arial"/>
          <w:lang w:val="en-US"/>
        </w:rPr>
        <w:t>)</w:t>
      </w:r>
      <w:r w:rsidR="00E11B3C" w:rsidRPr="009A47F0">
        <w:rPr>
          <w:rFonts w:ascii="Arial" w:eastAsia="Batang" w:hAnsi="Arial" w:cs="Arial"/>
          <w:lang w:val="en-US"/>
        </w:rPr>
        <w:t xml:space="preserve">. </w:t>
      </w:r>
      <w:r w:rsidR="003628EF" w:rsidRPr="009A47F0">
        <w:rPr>
          <w:rFonts w:ascii="Arial" w:eastAsia="Batang" w:hAnsi="Arial" w:cs="Arial"/>
          <w:lang w:val="en-US"/>
        </w:rPr>
        <w:t xml:space="preserve">Raza (2008) </w:t>
      </w:r>
      <w:r w:rsidR="00080032" w:rsidRPr="009A47F0">
        <w:rPr>
          <w:rFonts w:ascii="Arial" w:eastAsia="Batang" w:hAnsi="Arial" w:cs="Arial"/>
          <w:lang w:val="en-US"/>
        </w:rPr>
        <w:t xml:space="preserve">showed </w:t>
      </w:r>
      <w:r w:rsidR="003628EF" w:rsidRPr="009A47F0">
        <w:rPr>
          <w:rFonts w:ascii="Arial" w:eastAsia="Batang" w:hAnsi="Arial" w:cs="Arial"/>
          <w:lang w:val="en-US"/>
        </w:rPr>
        <w:t xml:space="preserve">the perceived relationship each service has with the market </w:t>
      </w:r>
      <w:r w:rsidR="00080032" w:rsidRPr="009A47F0">
        <w:rPr>
          <w:rFonts w:ascii="Arial" w:eastAsia="Batang" w:hAnsi="Arial" w:cs="Arial"/>
          <w:lang w:val="en-US"/>
        </w:rPr>
        <w:t>was</w:t>
      </w:r>
      <w:r w:rsidR="003628EF" w:rsidRPr="009A47F0">
        <w:rPr>
          <w:rFonts w:ascii="Arial" w:eastAsia="Batang" w:hAnsi="Arial" w:cs="Arial"/>
          <w:lang w:val="en-US"/>
        </w:rPr>
        <w:t xml:space="preserve"> the factor </w:t>
      </w:r>
      <w:r w:rsidR="00080032" w:rsidRPr="009A47F0">
        <w:rPr>
          <w:rFonts w:ascii="Arial" w:eastAsia="Batang" w:hAnsi="Arial" w:cs="Arial"/>
          <w:lang w:val="en-US"/>
        </w:rPr>
        <w:t xml:space="preserve">that determined whether a </w:t>
      </w:r>
      <w:r w:rsidR="003628EF" w:rsidRPr="009A47F0">
        <w:rPr>
          <w:rFonts w:ascii="Arial" w:eastAsia="Batang" w:hAnsi="Arial" w:cs="Arial"/>
          <w:lang w:val="en-US"/>
        </w:rPr>
        <w:t xml:space="preserve">service </w:t>
      </w:r>
      <w:r w:rsidR="00080032" w:rsidRPr="009A47F0">
        <w:rPr>
          <w:rFonts w:ascii="Arial" w:eastAsia="Batang" w:hAnsi="Arial" w:cs="Arial"/>
          <w:lang w:val="en-US"/>
        </w:rPr>
        <w:t>was subject to free trade rules</w:t>
      </w:r>
      <w:r w:rsidR="003628EF" w:rsidRPr="009A47F0">
        <w:rPr>
          <w:rFonts w:ascii="Arial" w:eastAsia="Batang" w:hAnsi="Arial" w:cs="Arial"/>
          <w:lang w:val="en-US"/>
        </w:rPr>
        <w:t xml:space="preserve">. </w:t>
      </w:r>
    </w:p>
    <w:p w14:paraId="70E471EB" w14:textId="77777777" w:rsidR="00C43C2C" w:rsidRDefault="00C413C0" w:rsidP="00B25F0E">
      <w:pPr>
        <w:spacing w:line="240" w:lineRule="auto"/>
        <w:jc w:val="both"/>
        <w:rPr>
          <w:rFonts w:ascii="Arial" w:eastAsia="Batang" w:hAnsi="Arial" w:cs="Arial"/>
          <w:b/>
          <w:lang w:val="en-US"/>
        </w:rPr>
      </w:pPr>
      <w:r w:rsidRPr="009A47F0">
        <w:rPr>
          <w:rFonts w:ascii="Arial" w:eastAsia="Batang" w:hAnsi="Arial" w:cs="Arial"/>
          <w:lang w:val="en-US"/>
        </w:rPr>
        <w:t xml:space="preserve">From the US side the </w:t>
      </w:r>
      <w:r w:rsidR="009C1C23" w:rsidRPr="009A47F0">
        <w:rPr>
          <w:rFonts w:ascii="Arial" w:eastAsia="Batang" w:hAnsi="Arial" w:cs="Arial"/>
          <w:lang w:val="en-US"/>
        </w:rPr>
        <w:t xml:space="preserve">current </w:t>
      </w:r>
      <w:r w:rsidR="009968F2" w:rsidRPr="009A47F0">
        <w:rPr>
          <w:rFonts w:ascii="Arial" w:eastAsia="Batang" w:hAnsi="Arial" w:cs="Arial"/>
          <w:lang w:val="en-US"/>
        </w:rPr>
        <w:t xml:space="preserve">GATS </w:t>
      </w:r>
      <w:r w:rsidR="009C1C23" w:rsidRPr="009A47F0">
        <w:rPr>
          <w:rFonts w:ascii="Arial" w:eastAsia="Batang" w:hAnsi="Arial" w:cs="Arial"/>
          <w:lang w:val="en-US"/>
        </w:rPr>
        <w:t>negotiations during</w:t>
      </w:r>
      <w:r w:rsidR="009968F2" w:rsidRPr="009A47F0">
        <w:rPr>
          <w:rFonts w:ascii="Arial" w:eastAsia="Batang" w:hAnsi="Arial" w:cs="Arial"/>
          <w:lang w:val="en-US"/>
        </w:rPr>
        <w:t xml:space="preserve"> the Doha Round r</w:t>
      </w:r>
      <w:r w:rsidR="009C1C23" w:rsidRPr="009A47F0">
        <w:rPr>
          <w:rFonts w:ascii="Arial" w:eastAsia="Batang" w:hAnsi="Arial" w:cs="Arial"/>
          <w:lang w:val="en-US"/>
        </w:rPr>
        <w:t>epresent</w:t>
      </w:r>
      <w:r w:rsidRPr="009A47F0">
        <w:rPr>
          <w:rFonts w:ascii="Arial" w:eastAsia="Batang" w:hAnsi="Arial" w:cs="Arial"/>
          <w:lang w:val="en-US"/>
        </w:rPr>
        <w:t xml:space="preserve"> the logical extension of the privileging of private investors over social rig</w:t>
      </w:r>
      <w:r w:rsidR="00277B01" w:rsidRPr="009A47F0">
        <w:rPr>
          <w:rFonts w:ascii="Arial" w:eastAsia="Batang" w:hAnsi="Arial" w:cs="Arial"/>
          <w:lang w:val="en-US"/>
        </w:rPr>
        <w:t xml:space="preserve">hts first articulated in </w:t>
      </w:r>
      <w:r w:rsidRPr="009A47F0">
        <w:rPr>
          <w:rFonts w:ascii="Arial" w:eastAsia="Batang" w:hAnsi="Arial" w:cs="Arial"/>
          <w:lang w:val="en-US"/>
        </w:rPr>
        <w:t xml:space="preserve">the North American </w:t>
      </w:r>
      <w:r w:rsidR="00277B01" w:rsidRPr="009A47F0">
        <w:rPr>
          <w:rFonts w:ascii="Arial" w:eastAsia="Batang" w:hAnsi="Arial" w:cs="Arial"/>
          <w:lang w:val="en-US"/>
        </w:rPr>
        <w:t xml:space="preserve">Free Trade Agreement (NAFTA) in 1994. </w:t>
      </w:r>
      <w:r w:rsidR="00B6064B" w:rsidRPr="009A47F0">
        <w:rPr>
          <w:rFonts w:ascii="Arial" w:eastAsia="Batang" w:hAnsi="Arial" w:cs="Arial"/>
          <w:lang w:val="en-US"/>
        </w:rPr>
        <w:t xml:space="preserve">NAFTA </w:t>
      </w:r>
      <w:r w:rsidRPr="009A47F0">
        <w:rPr>
          <w:rFonts w:ascii="Arial" w:eastAsia="Batang" w:hAnsi="Arial" w:cs="Arial"/>
          <w:lang w:val="en-US"/>
        </w:rPr>
        <w:t>move</w:t>
      </w:r>
      <w:r w:rsidR="00B6064B" w:rsidRPr="009A47F0">
        <w:rPr>
          <w:rFonts w:ascii="Arial" w:eastAsia="Batang" w:hAnsi="Arial" w:cs="Arial"/>
          <w:lang w:val="en-US"/>
        </w:rPr>
        <w:t>d</w:t>
      </w:r>
      <w:r w:rsidRPr="009A47F0">
        <w:rPr>
          <w:rFonts w:ascii="Arial" w:eastAsia="Batang" w:hAnsi="Arial" w:cs="Arial"/>
          <w:lang w:val="en-US"/>
        </w:rPr>
        <w:t xml:space="preserve"> beyond trad</w:t>
      </w:r>
      <w:r w:rsidR="00B6064B" w:rsidRPr="009A47F0">
        <w:rPr>
          <w:rFonts w:ascii="Arial" w:eastAsia="Batang" w:hAnsi="Arial" w:cs="Arial"/>
          <w:lang w:val="en-US"/>
        </w:rPr>
        <w:t>itional trade liberalization by</w:t>
      </w:r>
      <w:r w:rsidRPr="009A47F0">
        <w:rPr>
          <w:rFonts w:ascii="Arial" w:eastAsia="Batang" w:hAnsi="Arial" w:cs="Arial"/>
          <w:lang w:val="en-US"/>
        </w:rPr>
        <w:t xml:space="preserve"> </w:t>
      </w:r>
      <w:r w:rsidR="00B6064B" w:rsidRPr="009A47F0">
        <w:rPr>
          <w:rFonts w:ascii="Arial" w:eastAsia="Batang" w:hAnsi="Arial" w:cs="Arial"/>
          <w:lang w:val="en-US"/>
        </w:rPr>
        <w:t>articulating</w:t>
      </w:r>
      <w:r w:rsidRPr="009A47F0">
        <w:rPr>
          <w:rFonts w:ascii="Arial" w:eastAsia="Batang" w:hAnsi="Arial" w:cs="Arial"/>
          <w:lang w:val="en-US"/>
        </w:rPr>
        <w:t xml:space="preserve"> provisions which elevated foreign investor</w:t>
      </w:r>
      <w:r w:rsidR="00B6064B" w:rsidRPr="009A47F0">
        <w:rPr>
          <w:rFonts w:ascii="Arial" w:eastAsia="Batang" w:hAnsi="Arial" w:cs="Arial"/>
          <w:lang w:val="en-US"/>
        </w:rPr>
        <w:t>s to nation state status, removing</w:t>
      </w:r>
      <w:r w:rsidRPr="009A47F0">
        <w:rPr>
          <w:rFonts w:ascii="Arial" w:eastAsia="Batang" w:hAnsi="Arial" w:cs="Arial"/>
          <w:lang w:val="en-US"/>
        </w:rPr>
        <w:t xml:space="preserve"> domestic court jurisdiction over </w:t>
      </w:r>
      <w:r w:rsidR="00D2634E" w:rsidRPr="009A47F0">
        <w:rPr>
          <w:rFonts w:ascii="Arial" w:eastAsia="Batang" w:hAnsi="Arial" w:cs="Arial"/>
          <w:lang w:val="en-US"/>
        </w:rPr>
        <w:t xml:space="preserve">international trade </w:t>
      </w:r>
      <w:r w:rsidRPr="009A47F0">
        <w:rPr>
          <w:rFonts w:ascii="Arial" w:eastAsia="Batang" w:hAnsi="Arial" w:cs="Arial"/>
          <w:lang w:val="en-US"/>
        </w:rPr>
        <w:t xml:space="preserve">cases, </w:t>
      </w:r>
      <w:r w:rsidR="0064739D" w:rsidRPr="009A47F0">
        <w:rPr>
          <w:rFonts w:ascii="Arial" w:eastAsia="Batang" w:hAnsi="Arial" w:cs="Arial"/>
          <w:lang w:val="en-US"/>
        </w:rPr>
        <w:t xml:space="preserve">and </w:t>
      </w:r>
      <w:r w:rsidR="00B6064B" w:rsidRPr="009A47F0">
        <w:rPr>
          <w:rFonts w:ascii="Arial" w:eastAsia="Batang" w:hAnsi="Arial" w:cs="Arial"/>
          <w:lang w:val="en-US"/>
        </w:rPr>
        <w:t>redefining</w:t>
      </w:r>
      <w:r w:rsidRPr="009A47F0">
        <w:rPr>
          <w:rFonts w:ascii="Arial" w:eastAsia="Batang" w:hAnsi="Arial" w:cs="Arial"/>
          <w:lang w:val="en-US"/>
        </w:rPr>
        <w:t xml:space="preserve"> property (for foreign investors o</w:t>
      </w:r>
      <w:r w:rsidR="00F22F03" w:rsidRPr="009A47F0">
        <w:rPr>
          <w:rFonts w:ascii="Arial" w:eastAsia="Batang" w:hAnsi="Arial" w:cs="Arial"/>
          <w:lang w:val="en-US"/>
        </w:rPr>
        <w:t>nly) to offer compensation for “partial takings”</w:t>
      </w:r>
      <w:r w:rsidRPr="009A47F0">
        <w:rPr>
          <w:rFonts w:ascii="Arial" w:eastAsia="Batang" w:hAnsi="Arial" w:cs="Arial"/>
          <w:lang w:val="en-US"/>
        </w:rPr>
        <w:t xml:space="preserve"> du</w:t>
      </w:r>
      <w:r w:rsidR="009C1C23" w:rsidRPr="009A47F0">
        <w:rPr>
          <w:rFonts w:ascii="Arial" w:eastAsia="Batang" w:hAnsi="Arial" w:cs="Arial"/>
          <w:lang w:val="en-US"/>
        </w:rPr>
        <w:t>e to state and local regulation</w:t>
      </w:r>
      <w:r w:rsidRPr="009A47F0">
        <w:rPr>
          <w:rFonts w:ascii="Arial" w:eastAsia="Batang" w:hAnsi="Arial" w:cs="Arial"/>
          <w:lang w:val="en-US"/>
        </w:rPr>
        <w:t xml:space="preserve"> </w:t>
      </w:r>
      <w:r w:rsidR="001E2D2E" w:rsidRPr="009A47F0">
        <w:rPr>
          <w:rFonts w:ascii="Arial" w:eastAsia="Batang" w:hAnsi="Arial" w:cs="Arial"/>
          <w:lang w:val="en-US"/>
        </w:rPr>
        <w:t>(Gerbasi and Warner</w:t>
      </w:r>
      <w:r w:rsidR="003309AD" w:rsidRPr="009A47F0">
        <w:rPr>
          <w:rFonts w:ascii="Arial" w:eastAsia="Batang" w:hAnsi="Arial" w:cs="Arial"/>
          <w:lang w:val="en-US"/>
        </w:rPr>
        <w:t>,</w:t>
      </w:r>
      <w:r w:rsidR="001E2D2E" w:rsidRPr="009A47F0">
        <w:rPr>
          <w:rFonts w:ascii="Arial" w:eastAsia="Batang" w:hAnsi="Arial" w:cs="Arial"/>
          <w:lang w:val="en-US"/>
        </w:rPr>
        <w:t xml:space="preserve"> 2007). </w:t>
      </w:r>
      <w:r w:rsidR="0029258B" w:rsidRPr="009A47F0">
        <w:rPr>
          <w:rFonts w:ascii="Arial" w:eastAsia="Batang" w:hAnsi="Arial" w:cs="Arial"/>
          <w:lang w:val="en-US"/>
        </w:rPr>
        <w:t xml:space="preserve"> GATS </w:t>
      </w:r>
      <w:r w:rsidR="0064739D" w:rsidRPr="009A47F0">
        <w:rPr>
          <w:rFonts w:ascii="Arial" w:eastAsia="Batang" w:hAnsi="Arial" w:cs="Arial"/>
          <w:lang w:val="en-US"/>
        </w:rPr>
        <w:t xml:space="preserve">revisions currently under negotiation </w:t>
      </w:r>
      <w:r w:rsidR="0029258B" w:rsidRPr="009A47F0">
        <w:rPr>
          <w:rFonts w:ascii="Arial" w:eastAsia="Batang" w:hAnsi="Arial" w:cs="Arial"/>
          <w:lang w:val="en-US"/>
        </w:rPr>
        <w:t>take these NAFTA provision</w:t>
      </w:r>
      <w:r w:rsidR="00756E6B" w:rsidRPr="009A47F0">
        <w:rPr>
          <w:rFonts w:ascii="Arial" w:eastAsia="Batang" w:hAnsi="Arial" w:cs="Arial"/>
          <w:lang w:val="en-US"/>
        </w:rPr>
        <w:t>s</w:t>
      </w:r>
      <w:r w:rsidR="0064739D" w:rsidRPr="009A47F0">
        <w:rPr>
          <w:rFonts w:ascii="Arial" w:eastAsia="Batang" w:hAnsi="Arial" w:cs="Arial"/>
          <w:lang w:val="en-US"/>
        </w:rPr>
        <w:t xml:space="preserve"> and broaden</w:t>
      </w:r>
      <w:r w:rsidR="0029258B" w:rsidRPr="009A47F0">
        <w:rPr>
          <w:rFonts w:ascii="Arial" w:eastAsia="Batang" w:hAnsi="Arial" w:cs="Arial"/>
          <w:lang w:val="en-US"/>
        </w:rPr>
        <w:t xml:space="preserve"> them to include traditional public services (</w:t>
      </w:r>
      <w:r w:rsidR="00756E6B" w:rsidRPr="009A47F0">
        <w:rPr>
          <w:rFonts w:ascii="Arial" w:eastAsia="Batang" w:hAnsi="Arial" w:cs="Arial"/>
          <w:lang w:val="en-US"/>
        </w:rPr>
        <w:t>such as</w:t>
      </w:r>
      <w:r w:rsidR="0029258B" w:rsidRPr="009A47F0">
        <w:rPr>
          <w:rFonts w:ascii="Arial" w:eastAsia="Batang" w:hAnsi="Arial" w:cs="Arial"/>
          <w:lang w:val="en-US"/>
        </w:rPr>
        <w:t xml:space="preserve"> water delivery and treatment, schools and prisons)</w:t>
      </w:r>
      <w:r w:rsidR="00A45B49" w:rsidRPr="009A47F0">
        <w:rPr>
          <w:rFonts w:ascii="Arial" w:eastAsia="Batang" w:hAnsi="Arial" w:cs="Arial"/>
          <w:lang w:val="en-US"/>
        </w:rPr>
        <w:t xml:space="preserve"> unless on a short list of excluded sectors</w:t>
      </w:r>
      <w:r w:rsidR="001E2D2E" w:rsidRPr="009A47F0">
        <w:rPr>
          <w:rFonts w:ascii="Arial" w:eastAsia="Batang" w:hAnsi="Arial" w:cs="Arial"/>
          <w:lang w:val="en-US"/>
        </w:rPr>
        <w:t xml:space="preserve">. </w:t>
      </w:r>
      <w:r w:rsidR="0029258B" w:rsidRPr="009A47F0">
        <w:rPr>
          <w:rFonts w:ascii="Arial" w:eastAsia="Batang" w:hAnsi="Arial" w:cs="Arial"/>
          <w:lang w:val="en-US"/>
        </w:rPr>
        <w:t xml:space="preserve">While </w:t>
      </w:r>
      <w:r w:rsidR="00F22F03" w:rsidRPr="009A47F0">
        <w:rPr>
          <w:rFonts w:ascii="Arial" w:eastAsia="Batang" w:hAnsi="Arial" w:cs="Arial"/>
          <w:lang w:val="en-US"/>
        </w:rPr>
        <w:t>Doha is</w:t>
      </w:r>
      <w:r w:rsidR="0003532E" w:rsidRPr="009A47F0">
        <w:rPr>
          <w:rFonts w:ascii="Arial" w:eastAsia="Batang" w:hAnsi="Arial" w:cs="Arial"/>
          <w:lang w:val="en-US"/>
        </w:rPr>
        <w:t xml:space="preserve"> still </w:t>
      </w:r>
      <w:r w:rsidR="009C1C23" w:rsidRPr="009A47F0">
        <w:rPr>
          <w:rFonts w:ascii="Arial" w:eastAsia="Batang" w:hAnsi="Arial" w:cs="Arial"/>
          <w:lang w:val="en-US"/>
        </w:rPr>
        <w:t>being negotiated</w:t>
      </w:r>
      <w:r w:rsidR="0029258B" w:rsidRPr="009A47F0">
        <w:rPr>
          <w:rFonts w:ascii="Arial" w:eastAsia="Batang" w:hAnsi="Arial" w:cs="Arial"/>
          <w:lang w:val="en-US"/>
        </w:rPr>
        <w:t xml:space="preserve">, </w:t>
      </w:r>
      <w:r w:rsidR="0029258B" w:rsidRPr="009A47F0">
        <w:rPr>
          <w:rFonts w:ascii="Arial" w:eastAsia="Batang" w:hAnsi="Arial" w:cs="Arial"/>
          <w:lang w:val="en-US"/>
        </w:rPr>
        <w:lastRenderedPageBreak/>
        <w:t xml:space="preserve">experience from the NAFTA shows the critical importance of </w:t>
      </w:r>
      <w:r w:rsidR="00F0703C" w:rsidRPr="009A47F0">
        <w:rPr>
          <w:rFonts w:ascii="Arial" w:eastAsia="Batang" w:hAnsi="Arial" w:cs="Arial"/>
          <w:lang w:val="en-US"/>
        </w:rPr>
        <w:t>asymmetrical</w:t>
      </w:r>
      <w:r w:rsidR="0029258B" w:rsidRPr="009A47F0">
        <w:rPr>
          <w:rFonts w:ascii="Arial" w:eastAsia="Batang" w:hAnsi="Arial" w:cs="Arial"/>
          <w:lang w:val="en-US"/>
        </w:rPr>
        <w:t xml:space="preserve"> power between </w:t>
      </w:r>
      <w:r w:rsidR="0003532E" w:rsidRPr="009A47F0">
        <w:rPr>
          <w:rFonts w:ascii="Arial" w:eastAsia="Batang" w:hAnsi="Arial" w:cs="Arial"/>
          <w:lang w:val="en-US"/>
        </w:rPr>
        <w:t>foreign investors and state and local governments</w:t>
      </w:r>
      <w:r w:rsidR="0029258B" w:rsidRPr="009A47F0">
        <w:rPr>
          <w:rFonts w:ascii="Arial" w:eastAsia="Batang" w:hAnsi="Arial" w:cs="Arial"/>
          <w:lang w:val="en-US"/>
        </w:rPr>
        <w:t>. Private investors have sued Mexican municipalities over basic land use controls and building permits (and won), sued California over air and water quality standards (and lost) and are currently suing the Canadian Royal Post for subsidizing rural package delivery (</w:t>
      </w:r>
      <w:r w:rsidR="00756E6B" w:rsidRPr="009A47F0">
        <w:rPr>
          <w:rFonts w:ascii="Arial" w:eastAsia="Batang" w:hAnsi="Arial" w:cs="Arial"/>
          <w:lang w:val="en-US"/>
        </w:rPr>
        <w:t>Warner</w:t>
      </w:r>
      <w:r w:rsidR="005A18F6" w:rsidRPr="009A47F0">
        <w:rPr>
          <w:rFonts w:ascii="Arial" w:eastAsia="Batang" w:hAnsi="Arial" w:cs="Arial"/>
          <w:lang w:val="en-US"/>
        </w:rPr>
        <w:t xml:space="preserve"> and Gerbasi</w:t>
      </w:r>
      <w:r w:rsidR="003309AD" w:rsidRPr="009A47F0">
        <w:rPr>
          <w:rFonts w:ascii="Arial" w:eastAsia="Batang" w:hAnsi="Arial" w:cs="Arial"/>
          <w:lang w:val="en-US"/>
        </w:rPr>
        <w:t>,</w:t>
      </w:r>
      <w:r w:rsidR="00756E6B" w:rsidRPr="009A47F0">
        <w:rPr>
          <w:rFonts w:ascii="Arial" w:eastAsia="Batang" w:hAnsi="Arial" w:cs="Arial"/>
          <w:lang w:val="en-US"/>
        </w:rPr>
        <w:t xml:space="preserve"> 2004).</w:t>
      </w:r>
      <w:r w:rsidR="00B6064B" w:rsidRPr="009A47F0">
        <w:rPr>
          <w:rFonts w:ascii="Arial" w:eastAsia="Batang" w:hAnsi="Arial" w:cs="Arial"/>
          <w:lang w:val="en-US"/>
        </w:rPr>
        <w:t xml:space="preserve"> </w:t>
      </w:r>
    </w:p>
    <w:p w14:paraId="1AA01636" w14:textId="06F34A0C" w:rsidR="005803AF" w:rsidRPr="00C43C2C" w:rsidRDefault="005803AF" w:rsidP="00B25F0E">
      <w:pPr>
        <w:spacing w:line="240" w:lineRule="auto"/>
        <w:jc w:val="both"/>
        <w:rPr>
          <w:rFonts w:ascii="Arial" w:eastAsia="Batang" w:hAnsi="Arial" w:cs="Arial"/>
          <w:b/>
          <w:lang w:val="en-US"/>
        </w:rPr>
      </w:pPr>
      <w:r w:rsidRPr="009A47F0">
        <w:rPr>
          <w:rFonts w:ascii="Arial" w:eastAsia="Batang" w:hAnsi="Arial" w:cs="Arial"/>
          <w:lang w:val="en-US"/>
        </w:rPr>
        <w:t>Local government authority over public services is significantly constrained by these national and international trade rules (Warner</w:t>
      </w:r>
      <w:r w:rsidR="003309AD" w:rsidRPr="009A47F0">
        <w:rPr>
          <w:rFonts w:ascii="Arial" w:eastAsia="Batang" w:hAnsi="Arial" w:cs="Arial"/>
          <w:lang w:val="en-US"/>
        </w:rPr>
        <w:t>,</w:t>
      </w:r>
      <w:r w:rsidRPr="009A47F0">
        <w:rPr>
          <w:rFonts w:ascii="Arial" w:eastAsia="Batang" w:hAnsi="Arial" w:cs="Arial"/>
          <w:lang w:val="en-US"/>
        </w:rPr>
        <w:t xml:space="preserve"> 2009). </w:t>
      </w:r>
      <w:r w:rsidR="00425132" w:rsidRPr="009A47F0">
        <w:rPr>
          <w:rFonts w:ascii="Arial" w:eastAsia="Batang" w:hAnsi="Arial" w:cs="Arial"/>
          <w:lang w:val="en-US"/>
        </w:rPr>
        <w:t xml:space="preserve">Both the NAFTA and GATS </w:t>
      </w:r>
      <w:r w:rsidR="0003532E" w:rsidRPr="009A47F0">
        <w:rPr>
          <w:rFonts w:ascii="Arial" w:eastAsia="Batang" w:hAnsi="Arial" w:cs="Arial"/>
          <w:lang w:val="en-US"/>
        </w:rPr>
        <w:t xml:space="preserve">reinterpret basic local government regulations as </w:t>
      </w:r>
      <w:r w:rsidR="00F22F03" w:rsidRPr="009A47F0">
        <w:rPr>
          <w:rFonts w:ascii="Arial" w:eastAsia="Batang" w:hAnsi="Arial" w:cs="Arial"/>
          <w:lang w:val="en-US"/>
        </w:rPr>
        <w:t>“</w:t>
      </w:r>
      <w:r w:rsidR="00756E6B" w:rsidRPr="009A47F0">
        <w:rPr>
          <w:rFonts w:ascii="Arial" w:eastAsia="Batang" w:hAnsi="Arial" w:cs="Arial"/>
          <w:lang w:val="en-US"/>
        </w:rPr>
        <w:t xml:space="preserve">regulatory </w:t>
      </w:r>
      <w:r w:rsidR="0003532E" w:rsidRPr="009A47F0">
        <w:rPr>
          <w:rFonts w:ascii="Arial" w:eastAsia="Batang" w:hAnsi="Arial" w:cs="Arial"/>
          <w:lang w:val="en-US"/>
        </w:rPr>
        <w:t>barriers to trade</w:t>
      </w:r>
      <w:r w:rsidR="00F22F03" w:rsidRPr="009A47F0">
        <w:rPr>
          <w:rFonts w:ascii="Arial" w:eastAsia="Batang" w:hAnsi="Arial" w:cs="Arial"/>
          <w:lang w:val="en-US"/>
        </w:rPr>
        <w:t>”</w:t>
      </w:r>
      <w:r w:rsidR="0003532E" w:rsidRPr="009A47F0">
        <w:rPr>
          <w:rFonts w:ascii="Arial" w:eastAsia="Batang" w:hAnsi="Arial" w:cs="Arial"/>
          <w:lang w:val="en-US"/>
        </w:rPr>
        <w:t xml:space="preserve"> subject to investor challenge under the </w:t>
      </w:r>
      <w:r w:rsidR="00881277" w:rsidRPr="009A47F0">
        <w:rPr>
          <w:rFonts w:ascii="Arial" w:eastAsia="Batang" w:hAnsi="Arial" w:cs="Arial"/>
          <w:lang w:val="en-US"/>
        </w:rPr>
        <w:t>“</w:t>
      </w:r>
      <w:r w:rsidR="0003532E" w:rsidRPr="009A47F0">
        <w:rPr>
          <w:rFonts w:ascii="Arial" w:eastAsia="Batang" w:hAnsi="Arial" w:cs="Arial"/>
          <w:lang w:val="en-US"/>
        </w:rPr>
        <w:t>partial takings</w:t>
      </w:r>
      <w:r w:rsidR="00881277" w:rsidRPr="009A47F0">
        <w:rPr>
          <w:rFonts w:ascii="Arial" w:eastAsia="Batang" w:hAnsi="Arial" w:cs="Arial"/>
          <w:lang w:val="en-US"/>
        </w:rPr>
        <w:t>”</w:t>
      </w:r>
      <w:r w:rsidR="0003532E" w:rsidRPr="009A47F0">
        <w:rPr>
          <w:rFonts w:ascii="Arial" w:eastAsia="Batang" w:hAnsi="Arial" w:cs="Arial"/>
          <w:lang w:val="en-US"/>
        </w:rPr>
        <w:t xml:space="preserve"> clause (</w:t>
      </w:r>
      <w:r w:rsidR="003309AD" w:rsidRPr="009A47F0">
        <w:rPr>
          <w:rFonts w:ascii="Arial" w:eastAsia="Batang" w:hAnsi="Arial" w:cs="Arial"/>
          <w:lang w:val="en-US"/>
        </w:rPr>
        <w:t xml:space="preserve">Gerbasi and Warner, </w:t>
      </w:r>
      <w:r w:rsidR="00756E6B" w:rsidRPr="009A47F0">
        <w:rPr>
          <w:rFonts w:ascii="Arial" w:eastAsia="Batang" w:hAnsi="Arial" w:cs="Arial"/>
          <w:lang w:val="en-US"/>
        </w:rPr>
        <w:t>2007</w:t>
      </w:r>
      <w:r w:rsidR="0003532E" w:rsidRPr="009A47F0">
        <w:rPr>
          <w:rFonts w:ascii="Arial" w:eastAsia="Batang" w:hAnsi="Arial" w:cs="Arial"/>
          <w:lang w:val="en-US"/>
        </w:rPr>
        <w:t xml:space="preserve">). </w:t>
      </w:r>
      <w:r w:rsidR="002F24D9" w:rsidRPr="009A47F0">
        <w:rPr>
          <w:rFonts w:ascii="Arial" w:eastAsia="Batang" w:hAnsi="Arial" w:cs="Arial"/>
          <w:lang w:val="en-US"/>
        </w:rPr>
        <w:t>W</w:t>
      </w:r>
      <w:r w:rsidR="00425132" w:rsidRPr="009A47F0">
        <w:rPr>
          <w:rFonts w:ascii="Arial" w:eastAsia="Batang" w:hAnsi="Arial" w:cs="Arial"/>
          <w:lang w:val="en-US"/>
        </w:rPr>
        <w:t xml:space="preserve">hilst NAFTA, the WTO and the European Commission are equipped to </w:t>
      </w:r>
      <w:r w:rsidR="00FD3FB1" w:rsidRPr="009A47F0">
        <w:rPr>
          <w:rFonts w:ascii="Arial" w:eastAsia="Batang" w:hAnsi="Arial" w:cs="Arial"/>
          <w:lang w:val="en-US"/>
        </w:rPr>
        <w:t xml:space="preserve">eliminate regulation </w:t>
      </w:r>
      <w:r w:rsidR="00425132" w:rsidRPr="009A47F0">
        <w:rPr>
          <w:rFonts w:ascii="Arial" w:eastAsia="Batang" w:hAnsi="Arial" w:cs="Arial"/>
          <w:lang w:val="en-US"/>
        </w:rPr>
        <w:t xml:space="preserve">as a trade barrier, they </w:t>
      </w:r>
      <w:r w:rsidR="007D3BB9" w:rsidRPr="009A47F0">
        <w:rPr>
          <w:rFonts w:ascii="Arial" w:eastAsia="Batang" w:hAnsi="Arial" w:cs="Arial"/>
          <w:lang w:val="en-US"/>
        </w:rPr>
        <w:t>lack</w:t>
      </w:r>
      <w:r w:rsidR="00FD3FB1" w:rsidRPr="009A47F0">
        <w:rPr>
          <w:rFonts w:ascii="Arial" w:eastAsia="Batang" w:hAnsi="Arial" w:cs="Arial"/>
          <w:lang w:val="en-US"/>
        </w:rPr>
        <w:t xml:space="preserve"> competences to implement new, social </w:t>
      </w:r>
      <w:r w:rsidR="005D13F8" w:rsidRPr="009A47F0">
        <w:rPr>
          <w:rFonts w:ascii="Arial" w:eastAsia="Batang" w:hAnsi="Arial" w:cs="Arial"/>
          <w:lang w:val="en-US"/>
        </w:rPr>
        <w:t xml:space="preserve">regulation. </w:t>
      </w:r>
      <w:r w:rsidR="00425132" w:rsidRPr="009A47F0">
        <w:rPr>
          <w:rFonts w:ascii="Arial" w:eastAsia="Batang" w:hAnsi="Arial" w:cs="Arial"/>
          <w:lang w:val="en-US"/>
        </w:rPr>
        <w:t xml:space="preserve">So, </w:t>
      </w:r>
      <w:r w:rsidR="00001AE7" w:rsidRPr="009A47F0">
        <w:rPr>
          <w:rFonts w:ascii="Arial" w:eastAsia="Batang" w:hAnsi="Arial" w:cs="Arial"/>
          <w:lang w:val="en-US"/>
        </w:rPr>
        <w:t>while</w:t>
      </w:r>
      <w:r w:rsidR="00881277" w:rsidRPr="009A47F0">
        <w:rPr>
          <w:rFonts w:ascii="Arial" w:eastAsia="Batang" w:hAnsi="Arial" w:cs="Arial"/>
          <w:lang w:val="en-US"/>
        </w:rPr>
        <w:t xml:space="preserve"> these international bodies are</w:t>
      </w:r>
      <w:r w:rsidR="001766ED" w:rsidRPr="009A47F0">
        <w:rPr>
          <w:rFonts w:ascii="Arial" w:eastAsia="Batang" w:hAnsi="Arial" w:cs="Arial"/>
          <w:lang w:val="en-US"/>
        </w:rPr>
        <w:t xml:space="preserve"> actively promoting the market’s expansion, </w:t>
      </w:r>
      <w:r w:rsidR="00756E6B" w:rsidRPr="009A47F0">
        <w:rPr>
          <w:rFonts w:ascii="Arial" w:eastAsia="Batang" w:hAnsi="Arial" w:cs="Arial"/>
          <w:lang w:val="en-US"/>
        </w:rPr>
        <w:t>they</w:t>
      </w:r>
      <w:r w:rsidR="001766ED" w:rsidRPr="009A47F0">
        <w:rPr>
          <w:rFonts w:ascii="Arial" w:eastAsia="Batang" w:hAnsi="Arial" w:cs="Arial"/>
          <w:lang w:val="en-US"/>
        </w:rPr>
        <w:t xml:space="preserve"> </w:t>
      </w:r>
      <w:r w:rsidR="007D3BB9" w:rsidRPr="009A47F0">
        <w:rPr>
          <w:rFonts w:ascii="Arial" w:eastAsia="Batang" w:hAnsi="Arial" w:cs="Arial"/>
          <w:lang w:val="en-US"/>
        </w:rPr>
        <w:t>are weak when it comes to defending t</w:t>
      </w:r>
      <w:r w:rsidR="001766ED" w:rsidRPr="009A47F0">
        <w:rPr>
          <w:rFonts w:ascii="Arial" w:eastAsia="Batang" w:hAnsi="Arial" w:cs="Arial"/>
          <w:lang w:val="en-US"/>
        </w:rPr>
        <w:t xml:space="preserve">he state’s </w:t>
      </w:r>
      <w:r w:rsidR="00873836" w:rsidRPr="009A47F0">
        <w:rPr>
          <w:rFonts w:ascii="Arial" w:eastAsia="Batang" w:hAnsi="Arial" w:cs="Arial"/>
          <w:lang w:val="en-US"/>
        </w:rPr>
        <w:t xml:space="preserve">regulatory </w:t>
      </w:r>
      <w:r w:rsidR="001766ED" w:rsidRPr="009A47F0">
        <w:rPr>
          <w:rFonts w:ascii="Arial" w:eastAsia="Batang" w:hAnsi="Arial" w:cs="Arial"/>
          <w:lang w:val="en-US"/>
        </w:rPr>
        <w:t xml:space="preserve">role. </w:t>
      </w:r>
      <w:r w:rsidR="00001AE7" w:rsidRPr="009A47F0">
        <w:rPr>
          <w:rFonts w:ascii="Arial" w:eastAsia="Batang" w:hAnsi="Arial" w:cs="Arial"/>
          <w:lang w:val="en-US"/>
        </w:rPr>
        <w:t>It</w:t>
      </w:r>
      <w:r w:rsidR="005D13F8" w:rsidRPr="009A47F0">
        <w:rPr>
          <w:rFonts w:ascii="Arial" w:eastAsia="Batang" w:hAnsi="Arial" w:cs="Arial"/>
          <w:lang w:val="en-US"/>
        </w:rPr>
        <w:t xml:space="preserve"> </w:t>
      </w:r>
      <w:r w:rsidR="00CB1F7C" w:rsidRPr="009A47F0">
        <w:rPr>
          <w:rFonts w:ascii="Arial" w:eastAsia="Batang" w:hAnsi="Arial" w:cs="Arial"/>
          <w:lang w:val="en-US"/>
        </w:rPr>
        <w:t xml:space="preserve">falls </w:t>
      </w:r>
      <w:r w:rsidR="005D13F8" w:rsidRPr="009A47F0">
        <w:rPr>
          <w:rFonts w:ascii="Arial" w:eastAsia="Batang" w:hAnsi="Arial" w:cs="Arial"/>
          <w:lang w:val="en-US"/>
        </w:rPr>
        <w:t>to local and national governments to design and uphold social regulation</w:t>
      </w:r>
      <w:r w:rsidR="00CB1F7C" w:rsidRPr="009A47F0">
        <w:rPr>
          <w:rFonts w:ascii="Arial" w:eastAsia="Batang" w:hAnsi="Arial" w:cs="Arial"/>
          <w:lang w:val="en-US"/>
        </w:rPr>
        <w:t xml:space="preserve">. </w:t>
      </w:r>
      <w:r w:rsidR="00001AE7" w:rsidRPr="009A47F0">
        <w:rPr>
          <w:rFonts w:ascii="Arial" w:eastAsia="Batang" w:hAnsi="Arial" w:cs="Arial"/>
          <w:lang w:val="en-US"/>
        </w:rPr>
        <w:t>But to what extent a</w:t>
      </w:r>
      <w:r w:rsidR="00CB1F7C" w:rsidRPr="009A47F0">
        <w:rPr>
          <w:rFonts w:ascii="Arial" w:eastAsia="Batang" w:hAnsi="Arial" w:cs="Arial"/>
          <w:lang w:val="en-US"/>
        </w:rPr>
        <w:t xml:space="preserve">re they left with this power? </w:t>
      </w:r>
      <w:r w:rsidR="00425132" w:rsidRPr="009A47F0">
        <w:rPr>
          <w:rFonts w:ascii="Arial" w:eastAsia="Batang" w:hAnsi="Arial" w:cs="Arial"/>
          <w:lang w:val="en-US"/>
        </w:rPr>
        <w:t>It is this</w:t>
      </w:r>
      <w:r w:rsidR="00345925" w:rsidRPr="009A47F0">
        <w:rPr>
          <w:rFonts w:ascii="Arial" w:eastAsia="Batang" w:hAnsi="Arial" w:cs="Arial"/>
          <w:lang w:val="en-US"/>
        </w:rPr>
        <w:t xml:space="preserve"> tension between local and national efforts to </w:t>
      </w:r>
      <w:r w:rsidR="001766ED" w:rsidRPr="009A47F0">
        <w:rPr>
          <w:rFonts w:ascii="Arial" w:eastAsia="Batang" w:hAnsi="Arial" w:cs="Arial"/>
          <w:lang w:val="en-US"/>
        </w:rPr>
        <w:t xml:space="preserve">determine the proper role for the state in the provision of public services, </w:t>
      </w:r>
      <w:r w:rsidR="00345925" w:rsidRPr="009A47F0">
        <w:rPr>
          <w:rFonts w:ascii="Arial" w:eastAsia="Batang" w:hAnsi="Arial" w:cs="Arial"/>
          <w:lang w:val="en-US"/>
        </w:rPr>
        <w:t xml:space="preserve">and the </w:t>
      </w:r>
      <w:r w:rsidR="00425132" w:rsidRPr="009A47F0">
        <w:rPr>
          <w:rFonts w:ascii="Arial" w:eastAsia="Batang" w:hAnsi="Arial" w:cs="Arial"/>
          <w:lang w:val="en-US"/>
        </w:rPr>
        <w:t xml:space="preserve">international </w:t>
      </w:r>
      <w:r w:rsidR="00345925" w:rsidRPr="009A47F0">
        <w:rPr>
          <w:rFonts w:ascii="Arial" w:eastAsia="Batang" w:hAnsi="Arial" w:cs="Arial"/>
          <w:lang w:val="en-US"/>
        </w:rPr>
        <w:t xml:space="preserve">pressures to </w:t>
      </w:r>
      <w:r w:rsidR="001766ED" w:rsidRPr="009A47F0">
        <w:rPr>
          <w:rFonts w:ascii="Arial" w:eastAsia="Batang" w:hAnsi="Arial" w:cs="Arial"/>
          <w:lang w:val="en-US"/>
        </w:rPr>
        <w:t>marketize s</w:t>
      </w:r>
      <w:r w:rsidR="0051257F" w:rsidRPr="009A47F0">
        <w:rPr>
          <w:rFonts w:ascii="Arial" w:eastAsia="Batang" w:hAnsi="Arial" w:cs="Arial"/>
          <w:lang w:val="en-US"/>
        </w:rPr>
        <w:t>ervices</w:t>
      </w:r>
      <w:r w:rsidR="00425132" w:rsidRPr="009A47F0">
        <w:rPr>
          <w:rFonts w:ascii="Arial" w:eastAsia="Batang" w:hAnsi="Arial" w:cs="Arial"/>
          <w:lang w:val="en-US"/>
        </w:rPr>
        <w:t>, which</w:t>
      </w:r>
      <w:r w:rsidR="00001AE7" w:rsidRPr="009A47F0">
        <w:rPr>
          <w:rFonts w:ascii="Arial" w:eastAsia="Batang" w:hAnsi="Arial" w:cs="Arial"/>
          <w:lang w:val="en-US"/>
        </w:rPr>
        <w:t xml:space="preserve"> threaten</w:t>
      </w:r>
      <w:r w:rsidR="00425132" w:rsidRPr="009A47F0">
        <w:rPr>
          <w:rFonts w:ascii="Arial" w:eastAsia="Batang" w:hAnsi="Arial" w:cs="Arial"/>
          <w:lang w:val="en-US"/>
        </w:rPr>
        <w:t>s</w:t>
      </w:r>
      <w:r w:rsidR="00001AE7" w:rsidRPr="009A47F0">
        <w:rPr>
          <w:rFonts w:ascii="Arial" w:eastAsia="Batang" w:hAnsi="Arial" w:cs="Arial"/>
          <w:lang w:val="en-US"/>
        </w:rPr>
        <w:t xml:space="preserve"> the very capacity of cities to regulate an</w:t>
      </w:r>
      <w:r w:rsidR="00E2628C" w:rsidRPr="009A47F0">
        <w:rPr>
          <w:rFonts w:ascii="Arial" w:eastAsia="Batang" w:hAnsi="Arial" w:cs="Arial"/>
          <w:lang w:val="en-US"/>
        </w:rPr>
        <w:t>d provide services</w:t>
      </w:r>
      <w:r w:rsidR="0051257F" w:rsidRPr="009A47F0">
        <w:rPr>
          <w:rFonts w:ascii="Arial" w:eastAsia="Batang" w:hAnsi="Arial" w:cs="Arial"/>
          <w:lang w:val="en-US"/>
        </w:rPr>
        <w:t>.</w:t>
      </w:r>
      <w:r w:rsidR="00CB1F7C" w:rsidRPr="009A47F0">
        <w:rPr>
          <w:rFonts w:ascii="Arial" w:eastAsia="Batang" w:hAnsi="Arial" w:cs="Arial"/>
          <w:lang w:val="en-US"/>
        </w:rPr>
        <w:t xml:space="preserve"> </w:t>
      </w:r>
      <w:r w:rsidR="001C3631" w:rsidRPr="009A47F0">
        <w:rPr>
          <w:rFonts w:ascii="Arial" w:eastAsia="Batang" w:hAnsi="Arial" w:cs="Arial"/>
          <w:lang w:val="en-US"/>
        </w:rPr>
        <w:t xml:space="preserve">Conservative legal scholars </w:t>
      </w:r>
      <w:r w:rsidR="00001AE7" w:rsidRPr="009A47F0">
        <w:rPr>
          <w:rFonts w:ascii="Arial" w:eastAsia="Batang" w:hAnsi="Arial" w:cs="Arial"/>
          <w:lang w:val="en-US"/>
        </w:rPr>
        <w:t xml:space="preserve">argue that these investor clauses were designed precisely to </w:t>
      </w:r>
      <w:r w:rsidR="00E844DA" w:rsidRPr="009A47F0">
        <w:rPr>
          <w:rFonts w:ascii="Arial" w:eastAsia="Batang" w:hAnsi="Arial" w:cs="Arial"/>
          <w:lang w:val="en-US"/>
        </w:rPr>
        <w:t>limi</w:t>
      </w:r>
      <w:r w:rsidR="00001AE7" w:rsidRPr="009A47F0">
        <w:rPr>
          <w:rFonts w:ascii="Arial" w:eastAsia="Batang" w:hAnsi="Arial" w:cs="Arial"/>
          <w:lang w:val="en-US"/>
        </w:rPr>
        <w:t xml:space="preserve">t </w:t>
      </w:r>
      <w:r w:rsidR="00E844DA" w:rsidRPr="009A47F0">
        <w:rPr>
          <w:rFonts w:ascii="Arial" w:eastAsia="Batang" w:hAnsi="Arial" w:cs="Arial"/>
          <w:lang w:val="en-US"/>
        </w:rPr>
        <w:t>government</w:t>
      </w:r>
      <w:r w:rsidR="00001AE7" w:rsidRPr="009A47F0">
        <w:rPr>
          <w:rFonts w:ascii="Arial" w:eastAsia="Batang" w:hAnsi="Arial" w:cs="Arial"/>
          <w:lang w:val="en-US"/>
        </w:rPr>
        <w:t xml:space="preserve"> from regulating service providers – by requiring compensation for regulatory takings</w:t>
      </w:r>
      <w:r w:rsidR="001C3631" w:rsidRPr="009A47F0">
        <w:rPr>
          <w:rFonts w:ascii="Arial" w:eastAsia="Batang" w:hAnsi="Arial" w:cs="Arial"/>
          <w:lang w:val="en-US"/>
        </w:rPr>
        <w:t xml:space="preserve"> (Epstein</w:t>
      </w:r>
      <w:r w:rsidR="00CB4A80" w:rsidRPr="009A47F0">
        <w:rPr>
          <w:rFonts w:ascii="Arial" w:eastAsia="Batang" w:hAnsi="Arial" w:cs="Arial"/>
          <w:lang w:val="en-US"/>
        </w:rPr>
        <w:t>,</w:t>
      </w:r>
      <w:r w:rsidR="00593468" w:rsidRPr="009A47F0">
        <w:rPr>
          <w:rFonts w:ascii="Arial" w:eastAsia="Batang" w:hAnsi="Arial" w:cs="Arial"/>
          <w:lang w:val="en-US"/>
        </w:rPr>
        <w:t xml:space="preserve"> 1985</w:t>
      </w:r>
      <w:r w:rsidR="001C3631" w:rsidRPr="009A47F0">
        <w:rPr>
          <w:rFonts w:ascii="Arial" w:eastAsia="Batang" w:hAnsi="Arial" w:cs="Arial"/>
          <w:lang w:val="en-US"/>
        </w:rPr>
        <w:t>)</w:t>
      </w:r>
      <w:r w:rsidR="00CB1F7C" w:rsidRPr="009A47F0">
        <w:rPr>
          <w:rFonts w:ascii="Arial" w:eastAsia="Batang" w:hAnsi="Arial" w:cs="Arial"/>
          <w:lang w:val="en-US"/>
        </w:rPr>
        <w:t xml:space="preserve">. </w:t>
      </w:r>
      <w:r w:rsidR="00001AE7" w:rsidRPr="009A47F0">
        <w:rPr>
          <w:rFonts w:ascii="Arial" w:eastAsia="Batang" w:hAnsi="Arial" w:cs="Arial"/>
          <w:lang w:val="en-US"/>
        </w:rPr>
        <w:t>Estimates of current claims</w:t>
      </w:r>
      <w:r w:rsidR="00756E6B" w:rsidRPr="009A47F0">
        <w:rPr>
          <w:rFonts w:ascii="Arial" w:eastAsia="Batang" w:hAnsi="Arial" w:cs="Arial"/>
          <w:lang w:val="en-US"/>
        </w:rPr>
        <w:t>,</w:t>
      </w:r>
      <w:r w:rsidR="00001AE7" w:rsidRPr="009A47F0">
        <w:rPr>
          <w:rFonts w:ascii="Arial" w:eastAsia="Batang" w:hAnsi="Arial" w:cs="Arial"/>
          <w:lang w:val="en-US"/>
        </w:rPr>
        <w:t xml:space="preserve"> just under NAFTA</w:t>
      </w:r>
      <w:r w:rsidR="00756E6B" w:rsidRPr="009A47F0">
        <w:rPr>
          <w:rFonts w:ascii="Arial" w:eastAsia="Batang" w:hAnsi="Arial" w:cs="Arial"/>
          <w:lang w:val="en-US"/>
        </w:rPr>
        <w:t>,</w:t>
      </w:r>
      <w:r w:rsidR="00001AE7" w:rsidRPr="009A47F0">
        <w:rPr>
          <w:rFonts w:ascii="Arial" w:eastAsia="Batang" w:hAnsi="Arial" w:cs="Arial"/>
          <w:lang w:val="en-US"/>
        </w:rPr>
        <w:t xml:space="preserve"> range in the billions </w:t>
      </w:r>
      <w:r w:rsidR="00756E6B" w:rsidRPr="009A47F0">
        <w:rPr>
          <w:rFonts w:ascii="Arial" w:eastAsia="Batang" w:hAnsi="Arial" w:cs="Arial"/>
          <w:lang w:val="en-US"/>
        </w:rPr>
        <w:t>and</w:t>
      </w:r>
      <w:r w:rsidR="00CB1F7C" w:rsidRPr="009A47F0">
        <w:rPr>
          <w:rFonts w:ascii="Arial" w:eastAsia="Batang" w:hAnsi="Arial" w:cs="Arial"/>
          <w:lang w:val="en-US"/>
        </w:rPr>
        <w:t xml:space="preserve">, if resolved in favor of </w:t>
      </w:r>
      <w:r w:rsidR="00756E6B" w:rsidRPr="009A47F0">
        <w:rPr>
          <w:rFonts w:ascii="Arial" w:eastAsia="Batang" w:hAnsi="Arial" w:cs="Arial"/>
          <w:lang w:val="en-US"/>
        </w:rPr>
        <w:t>private investors</w:t>
      </w:r>
      <w:r w:rsidR="00CB1F7C" w:rsidRPr="009A47F0">
        <w:rPr>
          <w:rFonts w:ascii="Arial" w:eastAsia="Batang" w:hAnsi="Arial" w:cs="Arial"/>
          <w:lang w:val="en-US"/>
        </w:rPr>
        <w:t>,</w:t>
      </w:r>
      <w:r w:rsidR="00756E6B" w:rsidRPr="009A47F0">
        <w:rPr>
          <w:rFonts w:ascii="Arial" w:eastAsia="Batang" w:hAnsi="Arial" w:cs="Arial"/>
          <w:lang w:val="en-US"/>
        </w:rPr>
        <w:t xml:space="preserve"> would bankrupt local government</w:t>
      </w:r>
      <w:r w:rsidR="001C3631" w:rsidRPr="009A47F0">
        <w:rPr>
          <w:rFonts w:ascii="Arial" w:eastAsia="Batang" w:hAnsi="Arial" w:cs="Arial"/>
          <w:lang w:val="en-US"/>
        </w:rPr>
        <w:t xml:space="preserve">s in the </w:t>
      </w:r>
      <w:r w:rsidR="0040663B" w:rsidRPr="009A47F0">
        <w:rPr>
          <w:rFonts w:ascii="Arial" w:eastAsia="Batang" w:hAnsi="Arial" w:cs="Arial"/>
          <w:lang w:val="en-US"/>
        </w:rPr>
        <w:t>USA</w:t>
      </w:r>
      <w:r w:rsidR="00F35E07" w:rsidRPr="009A47F0">
        <w:rPr>
          <w:rFonts w:ascii="Arial" w:eastAsia="Batang" w:hAnsi="Arial" w:cs="Arial"/>
          <w:lang w:val="en-US"/>
        </w:rPr>
        <w:t xml:space="preserve"> (K</w:t>
      </w:r>
      <w:r w:rsidR="002F24D9" w:rsidRPr="009A47F0">
        <w:rPr>
          <w:rFonts w:ascii="Arial" w:eastAsia="Batang" w:hAnsi="Arial" w:cs="Arial"/>
          <w:lang w:val="en-US"/>
        </w:rPr>
        <w:t>endall</w:t>
      </w:r>
      <w:r w:rsidR="00F35E07" w:rsidRPr="009A47F0">
        <w:rPr>
          <w:rFonts w:ascii="Arial" w:eastAsia="Batang" w:hAnsi="Arial" w:cs="Arial"/>
          <w:lang w:val="en-US"/>
        </w:rPr>
        <w:t xml:space="preserve"> </w:t>
      </w:r>
      <w:r w:rsidR="00F35E07" w:rsidRPr="009A47F0">
        <w:rPr>
          <w:rFonts w:ascii="Arial" w:eastAsia="Batang" w:hAnsi="Arial" w:cs="Arial"/>
          <w:i/>
          <w:lang w:val="en-US"/>
        </w:rPr>
        <w:t>et al</w:t>
      </w:r>
      <w:r w:rsidR="00CB4A80" w:rsidRPr="009A47F0">
        <w:rPr>
          <w:rFonts w:ascii="Arial" w:eastAsia="Batang" w:hAnsi="Arial" w:cs="Arial"/>
          <w:lang w:val="en-US"/>
        </w:rPr>
        <w:t xml:space="preserve">., </w:t>
      </w:r>
      <w:r w:rsidR="00F35E07" w:rsidRPr="009A47F0">
        <w:rPr>
          <w:rFonts w:ascii="Arial" w:eastAsia="Batang" w:hAnsi="Arial" w:cs="Arial"/>
          <w:lang w:val="en-US"/>
        </w:rPr>
        <w:t>2000)</w:t>
      </w:r>
      <w:r w:rsidR="0073315C" w:rsidRPr="009A47F0">
        <w:rPr>
          <w:rFonts w:ascii="Arial" w:eastAsia="Batang" w:hAnsi="Arial" w:cs="Arial"/>
          <w:lang w:val="en-US"/>
        </w:rPr>
        <w:t>.</w:t>
      </w:r>
      <w:r w:rsidR="0051257F" w:rsidRPr="009A47F0">
        <w:rPr>
          <w:rFonts w:ascii="Arial" w:eastAsia="Batang" w:hAnsi="Arial" w:cs="Arial"/>
          <w:lang w:val="en-US"/>
        </w:rPr>
        <w:t xml:space="preserve"> </w:t>
      </w:r>
    </w:p>
    <w:p w14:paraId="4525A4C1" w14:textId="77777777" w:rsidR="00C43C2C" w:rsidRDefault="00C43C2C" w:rsidP="00B25F0E">
      <w:pPr>
        <w:spacing w:line="240" w:lineRule="auto"/>
        <w:jc w:val="both"/>
        <w:rPr>
          <w:rFonts w:ascii="Arial" w:eastAsia="Batang" w:hAnsi="Arial" w:cs="Arial"/>
          <w:b/>
          <w:color w:val="000000" w:themeColor="text1"/>
          <w:lang w:val="en-US"/>
        </w:rPr>
      </w:pPr>
      <w:r>
        <w:rPr>
          <w:rFonts w:ascii="Arial" w:eastAsia="Batang" w:hAnsi="Arial" w:cs="Arial"/>
          <w:b/>
          <w:color w:val="000000" w:themeColor="text1"/>
          <w:lang w:val="en-US"/>
        </w:rPr>
        <w:t>4. MARKETIZING CITIZENSHIP</w:t>
      </w:r>
    </w:p>
    <w:p w14:paraId="097BB1B9" w14:textId="502E4CC4" w:rsidR="00A460B1" w:rsidRPr="00C43C2C" w:rsidRDefault="00E21A6C"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Next we turn our attention to the </w:t>
      </w:r>
      <w:r w:rsidR="00580C34" w:rsidRPr="009A47F0">
        <w:rPr>
          <w:rFonts w:ascii="Arial" w:eastAsia="Batang" w:hAnsi="Arial" w:cs="Arial"/>
          <w:color w:val="000000" w:themeColor="text1"/>
          <w:lang w:val="en-US"/>
        </w:rPr>
        <w:t>marketization of</w:t>
      </w:r>
      <w:r w:rsidRPr="009A47F0">
        <w:rPr>
          <w:rFonts w:ascii="Arial" w:eastAsia="Batang" w:hAnsi="Arial" w:cs="Arial"/>
          <w:color w:val="000000" w:themeColor="text1"/>
          <w:lang w:val="en-US"/>
        </w:rPr>
        <w:t xml:space="preserve"> citizenship.</w:t>
      </w:r>
      <w:r w:rsidR="00CB1F7C" w:rsidRPr="009A47F0">
        <w:rPr>
          <w:rFonts w:ascii="Arial" w:eastAsia="Batang" w:hAnsi="Arial" w:cs="Arial"/>
          <w:color w:val="000000" w:themeColor="text1"/>
          <w:lang w:val="en-US"/>
        </w:rPr>
        <w:t xml:space="preserve"> </w:t>
      </w:r>
      <w:r w:rsidR="00F22F03" w:rsidRPr="009A47F0">
        <w:rPr>
          <w:rFonts w:ascii="Arial" w:eastAsia="Batang" w:hAnsi="Arial" w:cs="Arial"/>
          <w:color w:val="000000" w:themeColor="text1"/>
          <w:lang w:val="en-US"/>
        </w:rPr>
        <w:t xml:space="preserve">Katz (2001) </w:t>
      </w:r>
      <w:r w:rsidR="00010825" w:rsidRPr="009A47F0">
        <w:rPr>
          <w:rFonts w:ascii="Arial" w:eastAsia="Batang" w:hAnsi="Arial" w:cs="Arial"/>
          <w:color w:val="000000" w:themeColor="text1"/>
          <w:lang w:val="en-US"/>
        </w:rPr>
        <w:t>argued</w:t>
      </w:r>
      <w:r w:rsidR="00001AE7" w:rsidRPr="009A47F0">
        <w:rPr>
          <w:rFonts w:ascii="Arial" w:eastAsia="Batang" w:hAnsi="Arial" w:cs="Arial"/>
          <w:color w:val="000000" w:themeColor="text1"/>
          <w:lang w:val="en-US"/>
        </w:rPr>
        <w:t xml:space="preserve"> </w:t>
      </w:r>
      <w:r w:rsidR="00BB5FA0" w:rsidRPr="009A47F0">
        <w:rPr>
          <w:rFonts w:ascii="Arial" w:eastAsia="Batang" w:hAnsi="Arial" w:cs="Arial"/>
          <w:color w:val="000000" w:themeColor="text1"/>
          <w:lang w:val="en-US"/>
        </w:rPr>
        <w:t xml:space="preserve">the </w:t>
      </w:r>
      <w:r w:rsidR="0040663B" w:rsidRPr="009A47F0">
        <w:rPr>
          <w:rFonts w:ascii="Arial" w:eastAsia="Batang" w:hAnsi="Arial" w:cs="Arial"/>
          <w:color w:val="000000" w:themeColor="text1"/>
          <w:lang w:val="en-US"/>
        </w:rPr>
        <w:t>USA</w:t>
      </w:r>
      <w:r w:rsidR="00BB5FA0" w:rsidRPr="009A47F0">
        <w:rPr>
          <w:rFonts w:ascii="Arial" w:eastAsia="Batang" w:hAnsi="Arial" w:cs="Arial"/>
          <w:color w:val="000000" w:themeColor="text1"/>
          <w:lang w:val="en-US"/>
        </w:rPr>
        <w:t xml:space="preserve"> is now characterized by</w:t>
      </w:r>
      <w:r w:rsidRPr="009A47F0">
        <w:rPr>
          <w:rFonts w:ascii="Arial" w:eastAsia="Batang" w:hAnsi="Arial" w:cs="Arial"/>
          <w:color w:val="000000" w:themeColor="text1"/>
          <w:lang w:val="en-US"/>
        </w:rPr>
        <w:t xml:space="preserve"> variegated citizenship rights due to decentralization</w:t>
      </w:r>
      <w:r w:rsidR="00BB5FA0" w:rsidRPr="009A47F0">
        <w:rPr>
          <w:rFonts w:ascii="Arial" w:eastAsia="Batang" w:hAnsi="Arial" w:cs="Arial"/>
          <w:color w:val="000000" w:themeColor="text1"/>
          <w:lang w:val="en-US"/>
        </w:rPr>
        <w:t>, privatization and de</w:t>
      </w:r>
      <w:r w:rsidR="00CB1F7C" w:rsidRPr="009A47F0">
        <w:rPr>
          <w:rFonts w:ascii="Arial" w:eastAsia="Batang" w:hAnsi="Arial" w:cs="Arial"/>
          <w:color w:val="000000" w:themeColor="text1"/>
          <w:lang w:val="en-US"/>
        </w:rPr>
        <w:t xml:space="preserve">regulation. </w:t>
      </w:r>
      <w:r w:rsidR="0058386E" w:rsidRPr="009A47F0">
        <w:rPr>
          <w:rFonts w:ascii="Arial" w:eastAsia="Batang" w:hAnsi="Arial" w:cs="Arial"/>
          <w:color w:val="000000" w:themeColor="text1"/>
          <w:lang w:val="en-US"/>
        </w:rPr>
        <w:t xml:space="preserve">In both the </w:t>
      </w:r>
      <w:r w:rsidR="0040663B" w:rsidRPr="009A47F0">
        <w:rPr>
          <w:rFonts w:ascii="Arial" w:eastAsia="Batang" w:hAnsi="Arial" w:cs="Arial"/>
          <w:color w:val="000000" w:themeColor="text1"/>
          <w:lang w:val="en-US"/>
        </w:rPr>
        <w:t>USA</w:t>
      </w:r>
      <w:r w:rsidR="0058386E" w:rsidRPr="009A47F0">
        <w:rPr>
          <w:rFonts w:ascii="Arial" w:eastAsia="Batang" w:hAnsi="Arial" w:cs="Arial"/>
          <w:color w:val="000000" w:themeColor="text1"/>
          <w:lang w:val="en-US"/>
        </w:rPr>
        <w:t xml:space="preserve"> and the EU, t</w:t>
      </w:r>
      <w:r w:rsidR="004709AE" w:rsidRPr="009A47F0">
        <w:rPr>
          <w:rFonts w:ascii="Arial" w:eastAsia="Batang" w:hAnsi="Arial" w:cs="Arial"/>
          <w:color w:val="000000" w:themeColor="text1"/>
          <w:lang w:val="en-US"/>
        </w:rPr>
        <w:t>he New Public Ma</w:t>
      </w:r>
      <w:r w:rsidR="000232F3" w:rsidRPr="009A47F0">
        <w:rPr>
          <w:rFonts w:ascii="Arial" w:eastAsia="Batang" w:hAnsi="Arial" w:cs="Arial"/>
          <w:color w:val="000000" w:themeColor="text1"/>
          <w:lang w:val="en-US"/>
        </w:rPr>
        <w:t>nagement</w:t>
      </w:r>
      <w:r w:rsidR="004709AE" w:rsidRPr="009A47F0">
        <w:rPr>
          <w:rFonts w:ascii="Arial" w:eastAsia="Batang" w:hAnsi="Arial" w:cs="Arial"/>
          <w:color w:val="000000" w:themeColor="text1"/>
          <w:lang w:val="en-US"/>
        </w:rPr>
        <w:t xml:space="preserve"> movement </w:t>
      </w:r>
      <w:r w:rsidR="00A460B1" w:rsidRPr="009A47F0">
        <w:rPr>
          <w:rFonts w:ascii="Arial" w:eastAsia="Batang" w:hAnsi="Arial" w:cs="Arial"/>
          <w:color w:val="000000" w:themeColor="text1"/>
          <w:lang w:val="en-US"/>
        </w:rPr>
        <w:t>w</w:t>
      </w:r>
      <w:r w:rsidR="004709AE" w:rsidRPr="009A47F0">
        <w:rPr>
          <w:rFonts w:ascii="Arial" w:eastAsia="Batang" w:hAnsi="Arial" w:cs="Arial"/>
          <w:color w:val="000000" w:themeColor="text1"/>
          <w:lang w:val="en-US"/>
        </w:rPr>
        <w:t xml:space="preserve">as instrumental in </w:t>
      </w:r>
      <w:r w:rsidR="0058386E" w:rsidRPr="009A47F0">
        <w:rPr>
          <w:rFonts w:ascii="Arial" w:eastAsia="Batang" w:hAnsi="Arial" w:cs="Arial"/>
          <w:color w:val="000000" w:themeColor="text1"/>
          <w:lang w:val="en-US"/>
        </w:rPr>
        <w:t>conflating</w:t>
      </w:r>
      <w:r w:rsidR="001E2D2E" w:rsidRPr="009A47F0">
        <w:rPr>
          <w:rFonts w:ascii="Arial" w:eastAsia="Batang" w:hAnsi="Arial" w:cs="Arial"/>
          <w:color w:val="000000" w:themeColor="text1"/>
          <w:lang w:val="en-US"/>
        </w:rPr>
        <w:t xml:space="preserve"> the traditional concept of citizenship with that of the consumer</w:t>
      </w:r>
      <w:r w:rsidR="009D6CF2" w:rsidRPr="009A47F0">
        <w:rPr>
          <w:rFonts w:ascii="Arial" w:eastAsia="Batang" w:hAnsi="Arial" w:cs="Arial"/>
          <w:color w:val="000000" w:themeColor="text1"/>
          <w:lang w:val="en-US"/>
        </w:rPr>
        <w:t xml:space="preserve">. </w:t>
      </w:r>
      <w:r w:rsidR="0058386E" w:rsidRPr="009A47F0">
        <w:rPr>
          <w:rFonts w:ascii="Arial" w:eastAsia="Batang" w:hAnsi="Arial" w:cs="Arial"/>
          <w:color w:val="000000" w:themeColor="text1"/>
          <w:lang w:val="en-US"/>
        </w:rPr>
        <w:t>A</w:t>
      </w:r>
      <w:r w:rsidR="009D6CF2" w:rsidRPr="009A47F0">
        <w:rPr>
          <w:rFonts w:ascii="Arial" w:eastAsia="Batang" w:hAnsi="Arial" w:cs="Arial"/>
          <w:color w:val="000000" w:themeColor="text1"/>
          <w:lang w:val="en-US"/>
        </w:rPr>
        <w:t xml:space="preserve"> new category, </w:t>
      </w:r>
      <w:r w:rsidR="0058386E" w:rsidRPr="009A47F0">
        <w:rPr>
          <w:rFonts w:ascii="Arial" w:eastAsia="Batang" w:hAnsi="Arial" w:cs="Arial"/>
          <w:color w:val="000000" w:themeColor="text1"/>
          <w:lang w:val="en-US"/>
        </w:rPr>
        <w:t>the “citizen-consumer</w:t>
      </w:r>
      <w:r w:rsidR="009D6CF2" w:rsidRPr="009A47F0">
        <w:rPr>
          <w:rFonts w:ascii="Arial" w:eastAsia="Batang" w:hAnsi="Arial" w:cs="Arial"/>
          <w:color w:val="000000" w:themeColor="text1"/>
          <w:lang w:val="en-US"/>
        </w:rPr>
        <w:t>”</w:t>
      </w:r>
      <w:r w:rsidR="00F22F03" w:rsidRPr="009A47F0">
        <w:rPr>
          <w:rFonts w:ascii="Arial" w:eastAsia="Batang" w:hAnsi="Arial" w:cs="Arial"/>
          <w:color w:val="000000" w:themeColor="text1"/>
          <w:lang w:val="en-US"/>
        </w:rPr>
        <w:t>,</w:t>
      </w:r>
      <w:r w:rsidR="009D6CF2" w:rsidRPr="009A47F0">
        <w:rPr>
          <w:rFonts w:ascii="Arial" w:eastAsia="Batang" w:hAnsi="Arial" w:cs="Arial"/>
          <w:color w:val="000000" w:themeColor="text1"/>
          <w:lang w:val="en-US"/>
        </w:rPr>
        <w:t xml:space="preserve"> would enjoy greater </w:t>
      </w:r>
      <w:r w:rsidR="004709AE" w:rsidRPr="009A47F0">
        <w:rPr>
          <w:rFonts w:ascii="Arial" w:eastAsia="Batang" w:hAnsi="Arial" w:cs="Arial"/>
          <w:color w:val="000000" w:themeColor="text1"/>
          <w:lang w:val="en-US"/>
        </w:rPr>
        <w:t xml:space="preserve">choice </w:t>
      </w:r>
      <w:r w:rsidR="000232F3" w:rsidRPr="009A47F0">
        <w:rPr>
          <w:rFonts w:ascii="Arial" w:eastAsia="Batang" w:hAnsi="Arial" w:cs="Arial"/>
          <w:color w:val="000000" w:themeColor="text1"/>
          <w:lang w:val="en-US"/>
        </w:rPr>
        <w:t xml:space="preserve">at a lower price </w:t>
      </w:r>
      <w:r w:rsidR="00F22F03" w:rsidRPr="009A47F0">
        <w:rPr>
          <w:rFonts w:ascii="Arial" w:eastAsia="Batang" w:hAnsi="Arial" w:cs="Arial"/>
          <w:color w:val="000000" w:themeColor="text1"/>
          <w:lang w:val="en-US"/>
        </w:rPr>
        <w:t xml:space="preserve">once </w:t>
      </w:r>
      <w:r w:rsidR="009D6CF2" w:rsidRPr="009A47F0">
        <w:rPr>
          <w:rFonts w:ascii="Arial" w:eastAsia="Batang" w:hAnsi="Arial" w:cs="Arial"/>
          <w:color w:val="000000" w:themeColor="text1"/>
          <w:lang w:val="en-US"/>
        </w:rPr>
        <w:t xml:space="preserve">service provision </w:t>
      </w:r>
      <w:r w:rsidR="00F22F03" w:rsidRPr="009A47F0">
        <w:rPr>
          <w:rFonts w:ascii="Arial" w:eastAsia="Batang" w:hAnsi="Arial" w:cs="Arial"/>
          <w:color w:val="000000" w:themeColor="text1"/>
          <w:lang w:val="en-US"/>
        </w:rPr>
        <w:t xml:space="preserve">monopolies </w:t>
      </w:r>
      <w:r w:rsidR="009D6CF2" w:rsidRPr="009A47F0">
        <w:rPr>
          <w:rFonts w:ascii="Arial" w:eastAsia="Batang" w:hAnsi="Arial" w:cs="Arial"/>
          <w:color w:val="000000" w:themeColor="text1"/>
          <w:lang w:val="en-US"/>
        </w:rPr>
        <w:t>we</w:t>
      </w:r>
      <w:r w:rsidR="004709AE" w:rsidRPr="009A47F0">
        <w:rPr>
          <w:rFonts w:ascii="Arial" w:eastAsia="Batang" w:hAnsi="Arial" w:cs="Arial"/>
          <w:color w:val="000000" w:themeColor="text1"/>
          <w:lang w:val="en-US"/>
        </w:rPr>
        <w:t>re broken – either through contracting to private providers or through vouchers to consumers, or both (</w:t>
      </w:r>
      <w:r w:rsidR="000232F3" w:rsidRPr="009A47F0">
        <w:rPr>
          <w:rFonts w:ascii="Arial" w:eastAsia="Batang" w:hAnsi="Arial" w:cs="Arial"/>
          <w:color w:val="000000" w:themeColor="text1"/>
          <w:lang w:val="en-US"/>
        </w:rPr>
        <w:t>Pollitt and Bouckaert</w:t>
      </w:r>
      <w:r w:rsidR="00CB4A80" w:rsidRPr="009A47F0">
        <w:rPr>
          <w:rFonts w:ascii="Arial" w:eastAsia="Batang" w:hAnsi="Arial" w:cs="Arial"/>
          <w:color w:val="000000" w:themeColor="text1"/>
          <w:lang w:val="en-US"/>
        </w:rPr>
        <w:t>, 2011;</w:t>
      </w:r>
      <w:r w:rsidR="000232F3" w:rsidRPr="009A47F0">
        <w:rPr>
          <w:rFonts w:ascii="Arial" w:eastAsia="Batang" w:hAnsi="Arial" w:cs="Arial"/>
          <w:color w:val="000000" w:themeColor="text1"/>
          <w:lang w:val="en-US"/>
        </w:rPr>
        <w:t xml:space="preserve"> </w:t>
      </w:r>
      <w:r w:rsidR="00AA5D2C" w:rsidRPr="009A47F0">
        <w:rPr>
          <w:rFonts w:ascii="Arial" w:eastAsia="Batang" w:hAnsi="Arial" w:cs="Arial"/>
          <w:color w:val="000000" w:themeColor="text1"/>
          <w:lang w:val="en-US"/>
        </w:rPr>
        <w:t>Root</w:t>
      </w:r>
      <w:r w:rsidR="00CB4A80" w:rsidRPr="009A47F0">
        <w:rPr>
          <w:rFonts w:ascii="Arial" w:eastAsia="Batang" w:hAnsi="Arial" w:cs="Arial"/>
          <w:color w:val="000000" w:themeColor="text1"/>
          <w:lang w:val="en-US"/>
        </w:rPr>
        <w:t>,</w:t>
      </w:r>
      <w:r w:rsidR="00AA5D2C" w:rsidRPr="009A47F0">
        <w:rPr>
          <w:rFonts w:ascii="Arial" w:eastAsia="Batang" w:hAnsi="Arial" w:cs="Arial"/>
          <w:color w:val="000000" w:themeColor="text1"/>
          <w:lang w:val="en-US"/>
        </w:rPr>
        <w:t xml:space="preserve"> 2007</w:t>
      </w:r>
      <w:r w:rsidR="00A460B1" w:rsidRPr="009A47F0">
        <w:rPr>
          <w:rFonts w:ascii="Arial" w:eastAsia="Batang" w:hAnsi="Arial" w:cs="Arial"/>
          <w:color w:val="000000" w:themeColor="text1"/>
          <w:lang w:val="en-US"/>
        </w:rPr>
        <w:t>).</w:t>
      </w:r>
    </w:p>
    <w:p w14:paraId="695DB6AF" w14:textId="1B43CE14" w:rsidR="008A3FFD" w:rsidRPr="009A47F0" w:rsidRDefault="00580C34" w:rsidP="00B25F0E">
      <w:pPr>
        <w:spacing w:line="240" w:lineRule="auto"/>
        <w:jc w:val="both"/>
        <w:rPr>
          <w:rFonts w:ascii="Arial" w:eastAsia="Batang" w:hAnsi="Arial" w:cs="Arial"/>
          <w:color w:val="000000" w:themeColor="text1"/>
          <w:lang w:val="en-US"/>
        </w:rPr>
      </w:pPr>
      <w:r w:rsidRPr="009A47F0">
        <w:rPr>
          <w:rFonts w:ascii="Arial" w:eastAsia="Batang" w:hAnsi="Arial" w:cs="Arial"/>
          <w:color w:val="000000" w:themeColor="text1"/>
          <w:lang w:val="en-US"/>
        </w:rPr>
        <w:t>Part of the neoliberal turn has been the emphasis given to consumer sovereignty through privatization a</w:t>
      </w:r>
      <w:r w:rsidR="00CB1F7C" w:rsidRPr="009A47F0">
        <w:rPr>
          <w:rFonts w:ascii="Arial" w:eastAsia="Batang" w:hAnsi="Arial" w:cs="Arial"/>
          <w:color w:val="000000" w:themeColor="text1"/>
          <w:lang w:val="en-US"/>
        </w:rPr>
        <w:t xml:space="preserve">nd voucherization of services. </w:t>
      </w:r>
      <w:r w:rsidRPr="009A47F0">
        <w:rPr>
          <w:rFonts w:ascii="Arial" w:eastAsia="Batang" w:hAnsi="Arial" w:cs="Arial"/>
          <w:color w:val="000000" w:themeColor="text1"/>
          <w:lang w:val="en-US"/>
        </w:rPr>
        <w:t>Vouchers have been pushed for job training, child</w:t>
      </w:r>
      <w:r w:rsidR="00F22F03" w:rsidRPr="009A47F0">
        <w:rPr>
          <w:rFonts w:ascii="Arial" w:eastAsia="Batang" w:hAnsi="Arial" w:cs="Arial"/>
          <w:color w:val="000000" w:themeColor="text1"/>
          <w:lang w:val="en-US"/>
        </w:rPr>
        <w:t xml:space="preserve"> care and</w:t>
      </w:r>
      <w:r w:rsidR="00A460B1" w:rsidRPr="009A47F0">
        <w:rPr>
          <w:rFonts w:ascii="Arial" w:eastAsia="Batang" w:hAnsi="Arial" w:cs="Arial"/>
          <w:color w:val="000000" w:themeColor="text1"/>
          <w:lang w:val="en-US"/>
        </w:rPr>
        <w:t xml:space="preserve"> public schooling. </w:t>
      </w:r>
      <w:r w:rsidR="00EE514E" w:rsidRPr="009A47F0">
        <w:rPr>
          <w:rFonts w:ascii="Arial" w:eastAsia="Batang" w:hAnsi="Arial" w:cs="Arial"/>
          <w:color w:val="000000" w:themeColor="text1"/>
          <w:lang w:val="en-US"/>
        </w:rPr>
        <w:t xml:space="preserve">Even in </w:t>
      </w:r>
      <w:r w:rsidR="00CA2029" w:rsidRPr="009A47F0">
        <w:rPr>
          <w:rFonts w:ascii="Arial" w:eastAsia="Batang" w:hAnsi="Arial" w:cs="Arial"/>
          <w:color w:val="000000" w:themeColor="text1"/>
          <w:lang w:val="en-US"/>
        </w:rPr>
        <w:t xml:space="preserve">the </w:t>
      </w:r>
      <w:r w:rsidR="00EE514E" w:rsidRPr="009A47F0">
        <w:rPr>
          <w:rFonts w:ascii="Arial" w:eastAsia="Batang" w:hAnsi="Arial" w:cs="Arial"/>
          <w:color w:val="000000" w:themeColor="text1"/>
          <w:lang w:val="en-US"/>
        </w:rPr>
        <w:t>Netherlands</w:t>
      </w:r>
      <w:r w:rsidR="008A3FFD" w:rsidRPr="009A47F0">
        <w:rPr>
          <w:rFonts w:ascii="Arial" w:eastAsia="Batang" w:hAnsi="Arial" w:cs="Arial"/>
          <w:color w:val="000000" w:themeColor="text1"/>
          <w:lang w:val="en-US"/>
        </w:rPr>
        <w:t>,</w:t>
      </w:r>
      <w:r w:rsidR="00EE514E" w:rsidRPr="009A47F0">
        <w:rPr>
          <w:rFonts w:ascii="Arial" w:eastAsia="Batang" w:hAnsi="Arial" w:cs="Arial"/>
          <w:color w:val="000000" w:themeColor="text1"/>
          <w:lang w:val="en-US"/>
        </w:rPr>
        <w:t xml:space="preserve"> </w:t>
      </w:r>
      <w:r w:rsidR="00CA2029" w:rsidRPr="009A47F0">
        <w:rPr>
          <w:rFonts w:ascii="Arial" w:eastAsia="Batang" w:hAnsi="Arial" w:cs="Arial"/>
          <w:color w:val="000000" w:themeColor="text1"/>
          <w:lang w:val="en-US"/>
        </w:rPr>
        <w:t xml:space="preserve">despite its </w:t>
      </w:r>
      <w:r w:rsidR="00EE514E" w:rsidRPr="009A47F0">
        <w:rPr>
          <w:rFonts w:ascii="Arial" w:eastAsia="Batang" w:hAnsi="Arial" w:cs="Arial"/>
          <w:color w:val="000000" w:themeColor="text1"/>
          <w:lang w:val="en-US"/>
        </w:rPr>
        <w:t>long tradition of vouchers for social services, recent p</w:t>
      </w:r>
      <w:r w:rsidR="00CA2029" w:rsidRPr="009A47F0">
        <w:rPr>
          <w:rFonts w:ascii="Arial" w:eastAsia="Batang" w:hAnsi="Arial" w:cs="Arial"/>
          <w:color w:val="000000" w:themeColor="text1"/>
          <w:lang w:val="en-US"/>
        </w:rPr>
        <w:t>olicy has</w:t>
      </w:r>
      <w:r w:rsidR="00A460B1" w:rsidRPr="009A47F0">
        <w:rPr>
          <w:rFonts w:ascii="Arial" w:eastAsia="Batang" w:hAnsi="Arial" w:cs="Arial"/>
          <w:color w:val="000000" w:themeColor="text1"/>
          <w:lang w:val="en-US"/>
        </w:rPr>
        <w:t xml:space="preserve"> promoted for-</w:t>
      </w:r>
      <w:r w:rsidR="00EE514E" w:rsidRPr="009A47F0">
        <w:rPr>
          <w:rFonts w:ascii="Arial" w:eastAsia="Batang" w:hAnsi="Arial" w:cs="Arial"/>
          <w:color w:val="000000" w:themeColor="text1"/>
          <w:lang w:val="en-US"/>
        </w:rPr>
        <w:t>profit providers at the expense of community level non</w:t>
      </w:r>
      <w:r w:rsidR="00A460B1" w:rsidRPr="009A47F0">
        <w:rPr>
          <w:rFonts w:ascii="Arial" w:eastAsia="Batang" w:hAnsi="Arial" w:cs="Arial"/>
          <w:color w:val="000000" w:themeColor="text1"/>
          <w:lang w:val="en-US"/>
        </w:rPr>
        <w:t>-</w:t>
      </w:r>
      <w:r w:rsidR="00EE514E" w:rsidRPr="009A47F0">
        <w:rPr>
          <w:rFonts w:ascii="Arial" w:eastAsia="Batang" w:hAnsi="Arial" w:cs="Arial"/>
          <w:color w:val="000000" w:themeColor="text1"/>
          <w:lang w:val="en-US"/>
        </w:rPr>
        <w:t>profits and government</w:t>
      </w:r>
      <w:r w:rsidR="00644BD0" w:rsidRPr="009A47F0">
        <w:rPr>
          <w:rFonts w:ascii="Arial" w:eastAsia="Batang" w:hAnsi="Arial" w:cs="Arial"/>
          <w:color w:val="000000" w:themeColor="text1"/>
          <w:lang w:val="en-US"/>
        </w:rPr>
        <w:t xml:space="preserve"> (</w:t>
      </w:r>
      <w:r w:rsidR="00C41BB0" w:rsidRPr="009A47F0">
        <w:rPr>
          <w:rFonts w:ascii="Arial" w:hAnsi="Arial" w:cs="Arial"/>
          <w:lang w:val="en-US"/>
        </w:rPr>
        <w:t>Noailly and Visser</w:t>
      </w:r>
      <w:r w:rsidR="00CB4A80" w:rsidRPr="009A47F0">
        <w:rPr>
          <w:rFonts w:ascii="Arial" w:hAnsi="Arial" w:cs="Arial"/>
          <w:lang w:val="en-US"/>
        </w:rPr>
        <w:t>,</w:t>
      </w:r>
      <w:r w:rsidR="00C41BB0" w:rsidRPr="009A47F0">
        <w:rPr>
          <w:rFonts w:ascii="Arial" w:hAnsi="Arial" w:cs="Arial"/>
          <w:lang w:val="en-US"/>
        </w:rPr>
        <w:t xml:space="preserve"> 2009</w:t>
      </w:r>
      <w:r w:rsidR="008A3FFD" w:rsidRPr="009A47F0">
        <w:rPr>
          <w:rFonts w:ascii="Arial" w:eastAsia="Batang" w:hAnsi="Arial" w:cs="Arial"/>
          <w:color w:val="000000" w:themeColor="text1"/>
          <w:lang w:val="en-US"/>
        </w:rPr>
        <w:t>)</w:t>
      </w:r>
      <w:r w:rsidR="00CB1F7C" w:rsidRPr="009A47F0">
        <w:rPr>
          <w:rFonts w:ascii="Arial" w:eastAsia="Batang" w:hAnsi="Arial" w:cs="Arial"/>
          <w:color w:val="000000" w:themeColor="text1"/>
          <w:lang w:val="en-US"/>
        </w:rPr>
        <w:t xml:space="preserve">. </w:t>
      </w:r>
      <w:r w:rsidR="00EE514E" w:rsidRPr="009A47F0">
        <w:rPr>
          <w:rFonts w:ascii="Arial" w:eastAsia="Batang" w:hAnsi="Arial" w:cs="Arial"/>
          <w:color w:val="000000" w:themeColor="text1"/>
          <w:lang w:val="en-US"/>
        </w:rPr>
        <w:t>Job training</w:t>
      </w:r>
      <w:r w:rsidR="00A460B1" w:rsidRPr="009A47F0">
        <w:rPr>
          <w:rFonts w:ascii="Arial" w:eastAsia="Batang" w:hAnsi="Arial" w:cs="Arial"/>
          <w:color w:val="000000" w:themeColor="text1"/>
          <w:lang w:val="en-US"/>
        </w:rPr>
        <w:t xml:space="preserve"> is a crucial service for cities</w:t>
      </w:r>
      <w:r w:rsidR="00EE514E" w:rsidRPr="009A47F0">
        <w:rPr>
          <w:rFonts w:ascii="Arial" w:eastAsia="Batang" w:hAnsi="Arial" w:cs="Arial"/>
          <w:color w:val="000000" w:themeColor="text1"/>
          <w:lang w:val="en-US"/>
        </w:rPr>
        <w:t xml:space="preserve"> facing high unemployment and the voucher schemes p</w:t>
      </w:r>
      <w:r w:rsidR="00F22F03" w:rsidRPr="009A47F0">
        <w:rPr>
          <w:rFonts w:ascii="Arial" w:eastAsia="Batang" w:hAnsi="Arial" w:cs="Arial"/>
          <w:color w:val="000000" w:themeColor="text1"/>
          <w:lang w:val="en-US"/>
        </w:rPr>
        <w:t>romoted</w:t>
      </w:r>
      <w:r w:rsidR="00EE514E" w:rsidRPr="009A47F0">
        <w:rPr>
          <w:rFonts w:ascii="Arial" w:eastAsia="Batang" w:hAnsi="Arial" w:cs="Arial"/>
          <w:color w:val="000000" w:themeColor="text1"/>
          <w:lang w:val="en-US"/>
        </w:rPr>
        <w:t xml:space="preserve"> in both the </w:t>
      </w:r>
      <w:r w:rsidR="0040663B" w:rsidRPr="009A47F0">
        <w:rPr>
          <w:rFonts w:ascii="Arial" w:eastAsia="Batang" w:hAnsi="Arial" w:cs="Arial"/>
          <w:color w:val="000000" w:themeColor="text1"/>
          <w:lang w:val="en-US"/>
        </w:rPr>
        <w:t>USA</w:t>
      </w:r>
      <w:r w:rsidR="00EE514E" w:rsidRPr="009A47F0">
        <w:rPr>
          <w:rFonts w:ascii="Arial" w:eastAsia="Batang" w:hAnsi="Arial" w:cs="Arial"/>
          <w:color w:val="000000" w:themeColor="text1"/>
          <w:lang w:val="en-US"/>
        </w:rPr>
        <w:t xml:space="preserve"> and Germany</w:t>
      </w:r>
      <w:r w:rsidR="00F22F03" w:rsidRPr="009A47F0">
        <w:rPr>
          <w:rFonts w:ascii="Arial" w:eastAsia="Batang" w:hAnsi="Arial" w:cs="Arial"/>
          <w:color w:val="000000" w:themeColor="text1"/>
          <w:lang w:val="en-US"/>
        </w:rPr>
        <w:t xml:space="preserve"> have been designed </w:t>
      </w:r>
      <w:r w:rsidR="00EE514E" w:rsidRPr="009A47F0">
        <w:rPr>
          <w:rFonts w:ascii="Arial" w:eastAsia="Batang" w:hAnsi="Arial" w:cs="Arial"/>
          <w:color w:val="000000" w:themeColor="text1"/>
          <w:lang w:val="en-US"/>
        </w:rPr>
        <w:t>in part to break the close contracting relationships between cities and provid</w:t>
      </w:r>
      <w:r w:rsidR="00A460B1" w:rsidRPr="009A47F0">
        <w:rPr>
          <w:rFonts w:ascii="Arial" w:eastAsia="Batang" w:hAnsi="Arial" w:cs="Arial"/>
          <w:color w:val="000000" w:themeColor="text1"/>
          <w:lang w:val="en-US"/>
        </w:rPr>
        <w:t>ers (Hipp and Warner</w:t>
      </w:r>
      <w:r w:rsidR="00CB4A80" w:rsidRPr="009A47F0">
        <w:rPr>
          <w:rFonts w:ascii="Arial" w:eastAsia="Batang" w:hAnsi="Arial" w:cs="Arial"/>
          <w:color w:val="000000" w:themeColor="text1"/>
          <w:lang w:val="en-US"/>
        </w:rPr>
        <w:t>,</w:t>
      </w:r>
      <w:r w:rsidR="00A460B1" w:rsidRPr="009A47F0">
        <w:rPr>
          <w:rFonts w:ascii="Arial" w:eastAsia="Batang" w:hAnsi="Arial" w:cs="Arial"/>
          <w:color w:val="000000" w:themeColor="text1"/>
          <w:lang w:val="en-US"/>
        </w:rPr>
        <w:t xml:space="preserve"> 2010). </w:t>
      </w:r>
      <w:r w:rsidR="00EE514E" w:rsidRPr="009A47F0">
        <w:rPr>
          <w:rFonts w:ascii="Arial" w:eastAsia="Batang" w:hAnsi="Arial" w:cs="Arial"/>
          <w:color w:val="000000" w:themeColor="text1"/>
          <w:lang w:val="en-US"/>
        </w:rPr>
        <w:t>Information asymmetries and preference alignment have led to problems with both quality and</w:t>
      </w:r>
      <w:r w:rsidR="00BD5B65" w:rsidRPr="009A47F0">
        <w:rPr>
          <w:rFonts w:ascii="Arial" w:eastAsia="Batang" w:hAnsi="Arial" w:cs="Arial"/>
          <w:color w:val="000000" w:themeColor="text1"/>
          <w:lang w:val="en-US"/>
        </w:rPr>
        <w:t xml:space="preserve"> access for job seekers. T</w:t>
      </w:r>
      <w:r w:rsidR="00EE514E" w:rsidRPr="009A47F0">
        <w:rPr>
          <w:rFonts w:ascii="Arial" w:eastAsia="Batang" w:hAnsi="Arial" w:cs="Arial"/>
          <w:color w:val="000000" w:themeColor="text1"/>
          <w:lang w:val="en-US"/>
        </w:rPr>
        <w:t>heorists have challenged the consumer sovereignty foundations of privatization and voucher systems</w:t>
      </w:r>
      <w:r w:rsidR="008A3FFD" w:rsidRPr="009A47F0">
        <w:rPr>
          <w:rFonts w:ascii="Arial" w:eastAsia="Batang" w:hAnsi="Arial" w:cs="Arial"/>
          <w:color w:val="000000" w:themeColor="text1"/>
          <w:lang w:val="en-US"/>
        </w:rPr>
        <w:t xml:space="preserve"> (Lowery</w:t>
      </w:r>
      <w:r w:rsidR="00CB4A80" w:rsidRPr="009A47F0">
        <w:rPr>
          <w:rFonts w:ascii="Arial" w:eastAsia="Batang" w:hAnsi="Arial" w:cs="Arial"/>
          <w:color w:val="000000" w:themeColor="text1"/>
          <w:lang w:val="en-US"/>
        </w:rPr>
        <w:t>,</w:t>
      </w:r>
      <w:r w:rsidR="008A3FFD" w:rsidRPr="009A47F0">
        <w:rPr>
          <w:rFonts w:ascii="Arial" w:eastAsia="Batang" w:hAnsi="Arial" w:cs="Arial"/>
          <w:color w:val="000000" w:themeColor="text1"/>
          <w:lang w:val="en-US"/>
        </w:rPr>
        <w:t xml:space="preserve"> 1998)</w:t>
      </w:r>
      <w:r w:rsidR="00754053" w:rsidRPr="009A47F0">
        <w:rPr>
          <w:rFonts w:ascii="Arial" w:eastAsia="Batang" w:hAnsi="Arial" w:cs="Arial"/>
          <w:color w:val="000000" w:themeColor="text1"/>
          <w:lang w:val="en-US"/>
        </w:rPr>
        <w:t>, and scholars have</w:t>
      </w:r>
      <w:r w:rsidR="008A3FFD" w:rsidRPr="009A47F0">
        <w:rPr>
          <w:rFonts w:ascii="Arial" w:eastAsia="Batang" w:hAnsi="Arial" w:cs="Arial"/>
          <w:color w:val="000000" w:themeColor="text1"/>
          <w:lang w:val="en-US"/>
        </w:rPr>
        <w:t xml:space="preserve"> shown </w:t>
      </w:r>
      <w:r w:rsidR="00754053" w:rsidRPr="009A47F0">
        <w:rPr>
          <w:rFonts w:ascii="Arial" w:eastAsia="Batang" w:hAnsi="Arial" w:cs="Arial"/>
          <w:color w:val="000000" w:themeColor="text1"/>
          <w:lang w:val="en-US"/>
        </w:rPr>
        <w:t>the negative side of these policies for</w:t>
      </w:r>
      <w:r w:rsidR="008A3FFD" w:rsidRPr="009A47F0">
        <w:rPr>
          <w:rFonts w:ascii="Arial" w:eastAsia="Batang" w:hAnsi="Arial" w:cs="Arial"/>
          <w:color w:val="000000" w:themeColor="text1"/>
          <w:lang w:val="en-US"/>
        </w:rPr>
        <w:t xml:space="preserve"> child care and job training </w:t>
      </w:r>
      <w:r w:rsidR="00BD5B65" w:rsidRPr="009A47F0">
        <w:rPr>
          <w:rFonts w:ascii="Arial" w:eastAsia="Batang" w:hAnsi="Arial" w:cs="Arial"/>
          <w:color w:val="000000" w:themeColor="text1"/>
          <w:lang w:val="en-US"/>
        </w:rPr>
        <w:t xml:space="preserve">across the OECD </w:t>
      </w:r>
      <w:r w:rsidR="005A18F6" w:rsidRPr="009A47F0">
        <w:rPr>
          <w:rFonts w:ascii="Arial" w:eastAsia="Batang" w:hAnsi="Arial" w:cs="Arial"/>
          <w:color w:val="000000" w:themeColor="text1"/>
          <w:lang w:val="en-US"/>
        </w:rPr>
        <w:t>(Warner and Gradus</w:t>
      </w:r>
      <w:r w:rsidR="00CB4A80" w:rsidRPr="009A47F0">
        <w:rPr>
          <w:rFonts w:ascii="Arial" w:eastAsia="Batang" w:hAnsi="Arial" w:cs="Arial"/>
          <w:color w:val="000000" w:themeColor="text1"/>
          <w:lang w:val="en-US"/>
        </w:rPr>
        <w:t>,</w:t>
      </w:r>
      <w:r w:rsidR="008A3FFD" w:rsidRPr="009A47F0">
        <w:rPr>
          <w:rFonts w:ascii="Arial" w:eastAsia="Batang" w:hAnsi="Arial" w:cs="Arial"/>
          <w:color w:val="000000" w:themeColor="text1"/>
          <w:lang w:val="en-US"/>
        </w:rPr>
        <w:t xml:space="preserve"> 2011</w:t>
      </w:r>
      <w:r w:rsidR="00CB4A80" w:rsidRPr="009A47F0">
        <w:rPr>
          <w:rFonts w:ascii="Arial" w:eastAsia="Batang" w:hAnsi="Arial" w:cs="Arial"/>
          <w:color w:val="000000" w:themeColor="text1"/>
          <w:lang w:val="en-US"/>
        </w:rPr>
        <w:t>;</w:t>
      </w:r>
      <w:r w:rsidR="0046228E" w:rsidRPr="009A47F0">
        <w:rPr>
          <w:rFonts w:ascii="Arial" w:eastAsia="Batang" w:hAnsi="Arial" w:cs="Arial"/>
          <w:color w:val="000000" w:themeColor="text1"/>
          <w:lang w:val="en-US"/>
        </w:rPr>
        <w:t xml:space="preserve"> Hipp and</w:t>
      </w:r>
      <w:r w:rsidR="005A18F6" w:rsidRPr="009A47F0">
        <w:rPr>
          <w:rFonts w:ascii="Arial" w:eastAsia="Batang" w:hAnsi="Arial" w:cs="Arial"/>
          <w:color w:val="000000" w:themeColor="text1"/>
          <w:lang w:val="en-US"/>
        </w:rPr>
        <w:t xml:space="preserve"> Warner</w:t>
      </w:r>
      <w:r w:rsidR="00CB4A80" w:rsidRPr="009A47F0">
        <w:rPr>
          <w:rFonts w:ascii="Arial" w:eastAsia="Batang" w:hAnsi="Arial" w:cs="Arial"/>
          <w:color w:val="000000" w:themeColor="text1"/>
          <w:lang w:val="en-US"/>
        </w:rPr>
        <w:t>,</w:t>
      </w:r>
      <w:r w:rsidR="005A18F6" w:rsidRPr="009A47F0">
        <w:rPr>
          <w:rFonts w:ascii="Arial" w:eastAsia="Batang" w:hAnsi="Arial" w:cs="Arial"/>
          <w:color w:val="000000" w:themeColor="text1"/>
          <w:lang w:val="en-US"/>
        </w:rPr>
        <w:t xml:space="preserve"> 2008</w:t>
      </w:r>
      <w:r w:rsidR="008A3FFD" w:rsidRPr="009A47F0">
        <w:rPr>
          <w:rFonts w:ascii="Arial" w:eastAsia="Batang" w:hAnsi="Arial" w:cs="Arial"/>
          <w:color w:val="000000" w:themeColor="text1"/>
          <w:lang w:val="en-US"/>
        </w:rPr>
        <w:t>)</w:t>
      </w:r>
      <w:r w:rsidR="00BD5B65" w:rsidRPr="009A47F0">
        <w:rPr>
          <w:rFonts w:ascii="Arial" w:eastAsia="Batang" w:hAnsi="Arial" w:cs="Arial"/>
          <w:color w:val="000000" w:themeColor="text1"/>
          <w:lang w:val="en-US"/>
        </w:rPr>
        <w:t>.</w:t>
      </w:r>
      <w:r w:rsidR="008A3FFD" w:rsidRPr="009A47F0">
        <w:rPr>
          <w:rFonts w:ascii="Arial" w:eastAsia="Batang" w:hAnsi="Arial" w:cs="Arial"/>
          <w:color w:val="000000" w:themeColor="text1"/>
          <w:lang w:val="en-US"/>
        </w:rPr>
        <w:t xml:space="preserve"> </w:t>
      </w:r>
      <w:r w:rsidR="00BD5B65" w:rsidRPr="009A47F0">
        <w:rPr>
          <w:rFonts w:ascii="Arial" w:eastAsia="Batang" w:hAnsi="Arial" w:cs="Arial"/>
          <w:color w:val="000000" w:themeColor="text1"/>
          <w:lang w:val="en-US"/>
        </w:rPr>
        <w:t xml:space="preserve">However, </w:t>
      </w:r>
      <w:r w:rsidR="008A3FFD" w:rsidRPr="009A47F0">
        <w:rPr>
          <w:rFonts w:ascii="Arial" w:eastAsia="Batang" w:hAnsi="Arial" w:cs="Arial"/>
          <w:color w:val="000000" w:themeColor="text1"/>
          <w:lang w:val="en-US"/>
        </w:rPr>
        <w:t>political pressure to individualize public service</w:t>
      </w:r>
      <w:r w:rsidR="00CA2029" w:rsidRPr="009A47F0">
        <w:rPr>
          <w:rFonts w:ascii="Arial" w:eastAsia="Batang" w:hAnsi="Arial" w:cs="Arial"/>
          <w:color w:val="000000" w:themeColor="text1"/>
          <w:lang w:val="en-US"/>
        </w:rPr>
        <w:t>s</w:t>
      </w:r>
      <w:r w:rsidR="008A3FFD" w:rsidRPr="009A47F0">
        <w:rPr>
          <w:rFonts w:ascii="Arial" w:eastAsia="Batang" w:hAnsi="Arial" w:cs="Arial"/>
          <w:color w:val="000000" w:themeColor="text1"/>
          <w:lang w:val="en-US"/>
        </w:rPr>
        <w:t xml:space="preserve"> through vouchers continues unabated.</w:t>
      </w:r>
    </w:p>
    <w:p w14:paraId="4B36456B" w14:textId="134584B3" w:rsidR="006B4CBC" w:rsidRPr="009A47F0" w:rsidRDefault="00C90818" w:rsidP="00B25F0E">
      <w:pPr>
        <w:spacing w:line="240" w:lineRule="auto"/>
        <w:jc w:val="both"/>
        <w:rPr>
          <w:rFonts w:ascii="Arial" w:eastAsia="Batang" w:hAnsi="Arial" w:cs="Arial"/>
          <w:color w:val="000000" w:themeColor="text1"/>
          <w:lang w:val="en-US"/>
        </w:rPr>
      </w:pPr>
      <w:r w:rsidRPr="009A47F0">
        <w:rPr>
          <w:rFonts w:ascii="Arial" w:eastAsia="Batang" w:hAnsi="Arial" w:cs="Arial"/>
          <w:color w:val="000000" w:themeColor="text1"/>
          <w:lang w:val="en-US"/>
        </w:rPr>
        <w:t>M</w:t>
      </w:r>
      <w:r w:rsidR="0023753C" w:rsidRPr="009A47F0">
        <w:rPr>
          <w:rFonts w:ascii="Arial" w:eastAsia="Batang" w:hAnsi="Arial" w:cs="Arial"/>
          <w:color w:val="000000" w:themeColor="text1"/>
          <w:lang w:val="en-US"/>
        </w:rPr>
        <w:t>arketiz</w:t>
      </w:r>
      <w:r w:rsidRPr="009A47F0">
        <w:rPr>
          <w:rFonts w:ascii="Arial" w:eastAsia="Batang" w:hAnsi="Arial" w:cs="Arial"/>
          <w:color w:val="000000" w:themeColor="text1"/>
          <w:lang w:val="en-US"/>
        </w:rPr>
        <w:t>ing citizenship</w:t>
      </w:r>
      <w:r w:rsidR="0046228E" w:rsidRPr="009A47F0">
        <w:rPr>
          <w:rFonts w:ascii="Arial" w:eastAsia="Batang" w:hAnsi="Arial" w:cs="Arial"/>
          <w:color w:val="000000" w:themeColor="text1"/>
          <w:lang w:val="en-US"/>
        </w:rPr>
        <w:t xml:space="preserve"> is not just </w:t>
      </w:r>
      <w:r w:rsidRPr="009A47F0">
        <w:rPr>
          <w:rFonts w:ascii="Arial" w:eastAsia="Batang" w:hAnsi="Arial" w:cs="Arial"/>
          <w:color w:val="000000" w:themeColor="text1"/>
          <w:lang w:val="en-US"/>
        </w:rPr>
        <w:t>driven</w:t>
      </w:r>
      <w:r w:rsidR="0046228E" w:rsidRPr="009A47F0">
        <w:rPr>
          <w:rFonts w:ascii="Arial" w:eastAsia="Batang" w:hAnsi="Arial" w:cs="Arial"/>
          <w:color w:val="000000" w:themeColor="text1"/>
          <w:lang w:val="en-US"/>
        </w:rPr>
        <w:t xml:space="preserve"> by government</w:t>
      </w:r>
      <w:r w:rsidR="0023753C" w:rsidRPr="009A47F0">
        <w:rPr>
          <w:rFonts w:ascii="Arial" w:eastAsia="Batang" w:hAnsi="Arial" w:cs="Arial"/>
          <w:color w:val="000000" w:themeColor="text1"/>
          <w:lang w:val="en-US"/>
        </w:rPr>
        <w:t>;</w:t>
      </w:r>
      <w:r w:rsidR="0046228E" w:rsidRPr="009A47F0">
        <w:rPr>
          <w:rFonts w:ascii="Arial" w:eastAsia="Batang" w:hAnsi="Arial" w:cs="Arial"/>
          <w:color w:val="000000" w:themeColor="text1"/>
          <w:lang w:val="en-US"/>
        </w:rPr>
        <w:t xml:space="preserve"> it is also promoted by </w:t>
      </w:r>
      <w:r w:rsidR="00BD5B65" w:rsidRPr="009A47F0">
        <w:rPr>
          <w:rFonts w:ascii="Arial" w:eastAsia="Batang" w:hAnsi="Arial" w:cs="Arial"/>
          <w:color w:val="000000" w:themeColor="text1"/>
          <w:lang w:val="en-US"/>
        </w:rPr>
        <w:t xml:space="preserve">urban </w:t>
      </w:r>
      <w:r w:rsidR="00A460B1" w:rsidRPr="009A47F0">
        <w:rPr>
          <w:rFonts w:ascii="Arial" w:eastAsia="Batang" w:hAnsi="Arial" w:cs="Arial"/>
          <w:color w:val="000000" w:themeColor="text1"/>
          <w:lang w:val="en-US"/>
        </w:rPr>
        <w:t>developers and citizens</w:t>
      </w:r>
      <w:r w:rsidRPr="009A47F0">
        <w:rPr>
          <w:rFonts w:ascii="Arial" w:eastAsia="Batang" w:hAnsi="Arial" w:cs="Arial"/>
          <w:color w:val="000000" w:themeColor="text1"/>
          <w:lang w:val="en-US"/>
        </w:rPr>
        <w:t xml:space="preserve"> themselves</w:t>
      </w:r>
      <w:r w:rsidR="00A460B1" w:rsidRPr="009A47F0">
        <w:rPr>
          <w:rFonts w:ascii="Arial" w:eastAsia="Batang" w:hAnsi="Arial" w:cs="Arial"/>
          <w:color w:val="000000" w:themeColor="text1"/>
          <w:lang w:val="en-US"/>
        </w:rPr>
        <w:t>.</w:t>
      </w:r>
      <w:r w:rsidR="0046228E" w:rsidRPr="009A47F0">
        <w:rPr>
          <w:rFonts w:ascii="Arial" w:eastAsia="Batang" w:hAnsi="Arial" w:cs="Arial"/>
          <w:color w:val="000000" w:themeColor="text1"/>
          <w:lang w:val="en-US"/>
        </w:rPr>
        <w:t xml:space="preserve"> </w:t>
      </w:r>
      <w:r w:rsidRPr="009A47F0">
        <w:rPr>
          <w:rFonts w:ascii="Arial" w:eastAsia="Batang" w:hAnsi="Arial" w:cs="Arial"/>
          <w:color w:val="000000" w:themeColor="text1"/>
          <w:lang w:val="en-US"/>
        </w:rPr>
        <w:t>For example, most</w:t>
      </w:r>
      <w:r w:rsidR="0046228E" w:rsidRPr="009A47F0">
        <w:rPr>
          <w:rFonts w:ascii="Arial" w:eastAsia="Batang" w:hAnsi="Arial" w:cs="Arial"/>
          <w:color w:val="000000" w:themeColor="text1"/>
          <w:lang w:val="en-US"/>
        </w:rPr>
        <w:t xml:space="preserve"> new housing construction in the </w:t>
      </w:r>
      <w:r w:rsidR="0040663B" w:rsidRPr="009A47F0">
        <w:rPr>
          <w:rFonts w:ascii="Arial" w:eastAsia="Batang" w:hAnsi="Arial" w:cs="Arial"/>
          <w:color w:val="000000" w:themeColor="text1"/>
          <w:lang w:val="en-US"/>
        </w:rPr>
        <w:t>USA</w:t>
      </w:r>
      <w:r w:rsidR="0046228E" w:rsidRPr="009A47F0">
        <w:rPr>
          <w:rFonts w:ascii="Arial" w:eastAsia="Batang" w:hAnsi="Arial" w:cs="Arial"/>
          <w:color w:val="000000" w:themeColor="text1"/>
          <w:lang w:val="en-US"/>
        </w:rPr>
        <w:t xml:space="preserve"> </w:t>
      </w:r>
      <w:r w:rsidRPr="009A47F0">
        <w:rPr>
          <w:rFonts w:ascii="Arial" w:eastAsia="Batang" w:hAnsi="Arial" w:cs="Arial"/>
          <w:color w:val="000000" w:themeColor="text1"/>
          <w:lang w:val="en-US"/>
        </w:rPr>
        <w:t>now takes</w:t>
      </w:r>
      <w:r w:rsidR="0046228E" w:rsidRPr="009A47F0">
        <w:rPr>
          <w:rFonts w:ascii="Arial" w:eastAsia="Batang" w:hAnsi="Arial" w:cs="Arial"/>
          <w:color w:val="000000" w:themeColor="text1"/>
          <w:lang w:val="en-US"/>
        </w:rPr>
        <w:t xml:space="preserve"> the form of private neighborhoods</w:t>
      </w:r>
      <w:r w:rsidR="00644BD0" w:rsidRPr="009A47F0">
        <w:rPr>
          <w:rFonts w:ascii="Arial" w:eastAsia="Batang" w:hAnsi="Arial" w:cs="Arial"/>
          <w:color w:val="000000" w:themeColor="text1"/>
          <w:lang w:val="en-US"/>
        </w:rPr>
        <w:t>,</w:t>
      </w:r>
      <w:r w:rsidR="0046228E" w:rsidRPr="009A47F0">
        <w:rPr>
          <w:rFonts w:ascii="Arial" w:eastAsia="Batang" w:hAnsi="Arial" w:cs="Arial"/>
          <w:color w:val="000000" w:themeColor="text1"/>
          <w:lang w:val="en-US"/>
        </w:rPr>
        <w:t xml:space="preserve"> which </w:t>
      </w:r>
      <w:r w:rsidR="00BD5B65" w:rsidRPr="009A47F0">
        <w:rPr>
          <w:rFonts w:ascii="Arial" w:eastAsia="Batang" w:hAnsi="Arial" w:cs="Arial"/>
          <w:color w:val="000000" w:themeColor="text1"/>
          <w:lang w:val="en-US"/>
        </w:rPr>
        <w:t xml:space="preserve">privatize traditional </w:t>
      </w:r>
      <w:r w:rsidR="0046228E" w:rsidRPr="009A47F0">
        <w:rPr>
          <w:rFonts w:ascii="Arial" w:eastAsia="Batang" w:hAnsi="Arial" w:cs="Arial"/>
          <w:color w:val="000000" w:themeColor="text1"/>
          <w:lang w:val="en-US"/>
        </w:rPr>
        <w:t>public services (re</w:t>
      </w:r>
      <w:r w:rsidR="00CA2029" w:rsidRPr="009A47F0">
        <w:rPr>
          <w:rFonts w:ascii="Arial" w:eastAsia="Batang" w:hAnsi="Arial" w:cs="Arial"/>
          <w:color w:val="000000" w:themeColor="text1"/>
          <w:lang w:val="en-US"/>
        </w:rPr>
        <w:t>creation, roads, garbage collection and</w:t>
      </w:r>
      <w:r w:rsidR="0046228E" w:rsidRPr="009A47F0">
        <w:rPr>
          <w:rFonts w:ascii="Arial" w:eastAsia="Batang" w:hAnsi="Arial" w:cs="Arial"/>
          <w:color w:val="000000" w:themeColor="text1"/>
          <w:lang w:val="en-US"/>
        </w:rPr>
        <w:t xml:space="preserve"> security) </w:t>
      </w:r>
      <w:r w:rsidR="00BD5B65" w:rsidRPr="009A47F0">
        <w:rPr>
          <w:rFonts w:ascii="Arial" w:eastAsia="Batang" w:hAnsi="Arial" w:cs="Arial"/>
          <w:color w:val="000000" w:themeColor="text1"/>
          <w:lang w:val="en-US"/>
        </w:rPr>
        <w:t xml:space="preserve">to the neighborhood and </w:t>
      </w:r>
      <w:r w:rsidR="00BD5B65" w:rsidRPr="009A47F0">
        <w:rPr>
          <w:rFonts w:ascii="Arial" w:eastAsia="Batang" w:hAnsi="Arial" w:cs="Arial"/>
          <w:color w:val="000000" w:themeColor="text1"/>
          <w:lang w:val="en-US"/>
        </w:rPr>
        <w:lastRenderedPageBreak/>
        <w:t xml:space="preserve">finance them through </w:t>
      </w:r>
      <w:r w:rsidR="0046228E" w:rsidRPr="009A47F0">
        <w:rPr>
          <w:rFonts w:ascii="Arial" w:eastAsia="Batang" w:hAnsi="Arial" w:cs="Arial"/>
          <w:color w:val="000000" w:themeColor="text1"/>
          <w:lang w:val="en-US"/>
        </w:rPr>
        <w:t xml:space="preserve">the maintenance fee </w:t>
      </w:r>
      <w:r w:rsidR="00BD5B65" w:rsidRPr="009A47F0">
        <w:rPr>
          <w:rFonts w:ascii="Arial" w:eastAsia="Batang" w:hAnsi="Arial" w:cs="Arial"/>
          <w:color w:val="000000" w:themeColor="text1"/>
          <w:lang w:val="en-US"/>
        </w:rPr>
        <w:t xml:space="preserve">attached to the </w:t>
      </w:r>
      <w:r w:rsidR="00D064C8" w:rsidRPr="009A47F0">
        <w:rPr>
          <w:rFonts w:ascii="Arial" w:eastAsia="Batang" w:hAnsi="Arial" w:cs="Arial"/>
          <w:color w:val="000000" w:themeColor="text1"/>
          <w:lang w:val="en-US"/>
        </w:rPr>
        <w:t xml:space="preserve">home mortgage </w:t>
      </w:r>
      <w:r w:rsidR="00A460B1" w:rsidRPr="009A47F0">
        <w:rPr>
          <w:rFonts w:ascii="Arial" w:eastAsia="Batang" w:hAnsi="Arial" w:cs="Arial"/>
          <w:color w:val="000000" w:themeColor="text1"/>
          <w:lang w:val="en-US"/>
        </w:rPr>
        <w:t>(Nelson</w:t>
      </w:r>
      <w:r w:rsidR="00CB4A80" w:rsidRPr="009A47F0">
        <w:rPr>
          <w:rFonts w:ascii="Arial" w:eastAsia="Batang" w:hAnsi="Arial" w:cs="Arial"/>
          <w:color w:val="000000" w:themeColor="text1"/>
          <w:lang w:val="en-US"/>
        </w:rPr>
        <w:t>,</w:t>
      </w:r>
      <w:r w:rsidR="00A460B1" w:rsidRPr="009A47F0">
        <w:rPr>
          <w:rFonts w:ascii="Arial" w:eastAsia="Batang" w:hAnsi="Arial" w:cs="Arial"/>
          <w:color w:val="000000" w:themeColor="text1"/>
          <w:lang w:val="en-US"/>
        </w:rPr>
        <w:t xml:space="preserve"> 2005). </w:t>
      </w:r>
      <w:r w:rsidR="0046228E" w:rsidRPr="009A47F0">
        <w:rPr>
          <w:rFonts w:ascii="Arial" w:eastAsia="Batang" w:hAnsi="Arial" w:cs="Arial"/>
          <w:color w:val="000000" w:themeColor="text1"/>
          <w:lang w:val="en-US"/>
        </w:rPr>
        <w:t>These gated communities and condominium associations a</w:t>
      </w:r>
      <w:r w:rsidR="00644BD0" w:rsidRPr="009A47F0">
        <w:rPr>
          <w:rFonts w:ascii="Arial" w:eastAsia="Batang" w:hAnsi="Arial" w:cs="Arial"/>
          <w:color w:val="000000" w:themeColor="text1"/>
          <w:lang w:val="en-US"/>
        </w:rPr>
        <w:t>re now an urban phenomena world</w:t>
      </w:r>
      <w:r w:rsidR="00A460B1" w:rsidRPr="009A47F0">
        <w:rPr>
          <w:rFonts w:ascii="Arial" w:eastAsia="Batang" w:hAnsi="Arial" w:cs="Arial"/>
          <w:color w:val="000000" w:themeColor="text1"/>
          <w:lang w:val="en-US"/>
        </w:rPr>
        <w:t>wide (Gla</w:t>
      </w:r>
      <w:r w:rsidR="00E82E28" w:rsidRPr="009A47F0">
        <w:rPr>
          <w:rFonts w:ascii="Arial" w:eastAsia="Batang" w:hAnsi="Arial" w:cs="Arial"/>
          <w:color w:val="000000" w:themeColor="text1"/>
          <w:lang w:val="en-US"/>
        </w:rPr>
        <w:t>s</w:t>
      </w:r>
      <w:r w:rsidR="00A460B1" w:rsidRPr="009A47F0">
        <w:rPr>
          <w:rFonts w:ascii="Arial" w:eastAsia="Batang" w:hAnsi="Arial" w:cs="Arial"/>
          <w:color w:val="000000" w:themeColor="text1"/>
          <w:lang w:val="en-US"/>
        </w:rPr>
        <w:t xml:space="preserve">ze </w:t>
      </w:r>
      <w:r w:rsidR="00A460B1" w:rsidRPr="009A47F0">
        <w:rPr>
          <w:rFonts w:ascii="Arial" w:eastAsia="Batang" w:hAnsi="Arial" w:cs="Arial"/>
          <w:i/>
          <w:color w:val="000000" w:themeColor="text1"/>
          <w:lang w:val="en-US"/>
        </w:rPr>
        <w:t>et al</w:t>
      </w:r>
      <w:r w:rsidR="00CB4A80" w:rsidRPr="009A47F0">
        <w:rPr>
          <w:rFonts w:ascii="Arial" w:eastAsia="Batang" w:hAnsi="Arial" w:cs="Arial"/>
          <w:color w:val="000000" w:themeColor="text1"/>
          <w:lang w:val="en-US"/>
        </w:rPr>
        <w:t xml:space="preserve">., </w:t>
      </w:r>
      <w:r w:rsidR="00A460B1" w:rsidRPr="009A47F0">
        <w:rPr>
          <w:rFonts w:ascii="Arial" w:eastAsia="Batang" w:hAnsi="Arial" w:cs="Arial"/>
          <w:color w:val="000000" w:themeColor="text1"/>
          <w:lang w:val="en-US"/>
        </w:rPr>
        <w:t>2007).</w:t>
      </w:r>
      <w:r w:rsidR="0046228E" w:rsidRPr="009A47F0">
        <w:rPr>
          <w:rFonts w:ascii="Arial" w:eastAsia="Batang" w:hAnsi="Arial" w:cs="Arial"/>
          <w:color w:val="000000" w:themeColor="text1"/>
          <w:lang w:val="en-US"/>
        </w:rPr>
        <w:t xml:space="preserve"> Because these private communities pay for their own services, local governments prefer this kind of development</w:t>
      </w:r>
      <w:r w:rsidR="00D064C8" w:rsidRPr="009A47F0">
        <w:rPr>
          <w:rFonts w:ascii="Arial" w:eastAsia="Batang" w:hAnsi="Arial" w:cs="Arial"/>
          <w:color w:val="000000" w:themeColor="text1"/>
          <w:lang w:val="en-US"/>
        </w:rPr>
        <w:t xml:space="preserve"> </w:t>
      </w:r>
      <w:r w:rsidRPr="009A47F0">
        <w:rPr>
          <w:rFonts w:ascii="Arial" w:eastAsia="Batang" w:hAnsi="Arial" w:cs="Arial"/>
          <w:color w:val="000000" w:themeColor="text1"/>
          <w:lang w:val="en-US"/>
        </w:rPr>
        <w:t>as it relaxes their fiscal obligations</w:t>
      </w:r>
      <w:r w:rsidR="00A460B1" w:rsidRPr="009A47F0">
        <w:rPr>
          <w:rFonts w:ascii="Arial" w:eastAsia="Batang" w:hAnsi="Arial" w:cs="Arial"/>
          <w:color w:val="000000" w:themeColor="text1"/>
          <w:lang w:val="en-US"/>
        </w:rPr>
        <w:t xml:space="preserve">. </w:t>
      </w:r>
      <w:r w:rsidR="00D064C8" w:rsidRPr="009A47F0">
        <w:rPr>
          <w:rFonts w:ascii="Arial" w:eastAsia="Batang" w:hAnsi="Arial" w:cs="Arial"/>
          <w:color w:val="000000" w:themeColor="text1"/>
          <w:lang w:val="en-US"/>
        </w:rPr>
        <w:t xml:space="preserve">These </w:t>
      </w:r>
      <w:r w:rsidR="006B4CBC" w:rsidRPr="009A47F0">
        <w:rPr>
          <w:rFonts w:ascii="Arial" w:eastAsia="Batang" w:hAnsi="Arial" w:cs="Arial"/>
          <w:color w:val="000000" w:themeColor="text1"/>
          <w:lang w:val="en-US"/>
        </w:rPr>
        <w:t>“</w:t>
      </w:r>
      <w:r w:rsidR="00D064C8" w:rsidRPr="009A47F0">
        <w:rPr>
          <w:rFonts w:ascii="Arial" w:eastAsia="Batang" w:hAnsi="Arial" w:cs="Arial"/>
          <w:color w:val="000000" w:themeColor="text1"/>
          <w:lang w:val="en-US"/>
        </w:rPr>
        <w:t xml:space="preserve">private </w:t>
      </w:r>
      <w:r w:rsidR="006E3B2F" w:rsidRPr="009A47F0">
        <w:rPr>
          <w:rFonts w:ascii="Arial" w:eastAsia="Batang" w:hAnsi="Arial" w:cs="Arial"/>
          <w:color w:val="000000" w:themeColor="text1"/>
          <w:lang w:val="en-US"/>
        </w:rPr>
        <w:t xml:space="preserve">neighborhood </w:t>
      </w:r>
      <w:r w:rsidR="00D064C8" w:rsidRPr="009A47F0">
        <w:rPr>
          <w:rFonts w:ascii="Arial" w:eastAsia="Batang" w:hAnsi="Arial" w:cs="Arial"/>
          <w:color w:val="000000" w:themeColor="text1"/>
          <w:lang w:val="en-US"/>
        </w:rPr>
        <w:t>governments</w:t>
      </w:r>
      <w:r w:rsidR="006B4CBC" w:rsidRPr="009A47F0">
        <w:rPr>
          <w:rFonts w:ascii="Arial" w:eastAsia="Batang" w:hAnsi="Arial" w:cs="Arial"/>
          <w:color w:val="000000" w:themeColor="text1"/>
          <w:lang w:val="en-US"/>
        </w:rPr>
        <w:t>”</w:t>
      </w:r>
      <w:r w:rsidR="00D064C8" w:rsidRPr="009A47F0">
        <w:rPr>
          <w:rFonts w:ascii="Arial" w:eastAsia="Batang" w:hAnsi="Arial" w:cs="Arial"/>
          <w:color w:val="000000" w:themeColor="text1"/>
          <w:lang w:val="en-US"/>
        </w:rPr>
        <w:t xml:space="preserve"> are based on commercial, not civil, law and thus are not subject to the broader free speech and due process</w:t>
      </w:r>
      <w:r w:rsidR="00CA2029" w:rsidRPr="009A47F0">
        <w:rPr>
          <w:rFonts w:ascii="Arial" w:eastAsia="Batang" w:hAnsi="Arial" w:cs="Arial"/>
          <w:color w:val="000000" w:themeColor="text1"/>
          <w:lang w:val="en-US"/>
        </w:rPr>
        <w:t xml:space="preserve"> protections citizens </w:t>
      </w:r>
      <w:r w:rsidR="00D064C8" w:rsidRPr="009A47F0">
        <w:rPr>
          <w:rFonts w:ascii="Arial" w:eastAsia="Batang" w:hAnsi="Arial" w:cs="Arial"/>
          <w:color w:val="000000" w:themeColor="text1"/>
          <w:lang w:val="en-US"/>
        </w:rPr>
        <w:t>enjoy under public</w:t>
      </w:r>
      <w:r w:rsidR="00A51D1E" w:rsidRPr="009A47F0">
        <w:rPr>
          <w:rFonts w:ascii="Arial" w:eastAsia="Batang" w:hAnsi="Arial" w:cs="Arial"/>
          <w:color w:val="000000" w:themeColor="text1"/>
          <w:lang w:val="en-US"/>
        </w:rPr>
        <w:t xml:space="preserve"> local government </w:t>
      </w:r>
      <w:r w:rsidR="00E82E28" w:rsidRPr="009A47F0">
        <w:rPr>
          <w:rFonts w:ascii="Arial" w:eastAsia="Batang" w:hAnsi="Arial" w:cs="Arial"/>
          <w:color w:val="000000" w:themeColor="text1"/>
          <w:lang w:val="en-US"/>
        </w:rPr>
        <w:t>(</w:t>
      </w:r>
      <w:r w:rsidR="006B4CBC" w:rsidRPr="009A47F0">
        <w:rPr>
          <w:rFonts w:ascii="Arial" w:eastAsia="Batang" w:hAnsi="Arial" w:cs="Arial"/>
          <w:color w:val="000000" w:themeColor="text1"/>
          <w:lang w:val="en-US"/>
        </w:rPr>
        <w:t>McCabe and Tao</w:t>
      </w:r>
      <w:r w:rsidR="00CB4A80" w:rsidRPr="009A47F0">
        <w:rPr>
          <w:rFonts w:ascii="Arial" w:eastAsia="Batang" w:hAnsi="Arial" w:cs="Arial"/>
          <w:color w:val="000000" w:themeColor="text1"/>
          <w:lang w:val="en-US"/>
        </w:rPr>
        <w:t>,</w:t>
      </w:r>
      <w:r w:rsidR="006B4CBC" w:rsidRPr="009A47F0">
        <w:rPr>
          <w:rFonts w:ascii="Arial" w:eastAsia="Batang" w:hAnsi="Arial" w:cs="Arial"/>
          <w:color w:val="000000" w:themeColor="text1"/>
          <w:lang w:val="en-US"/>
        </w:rPr>
        <w:t xml:space="preserve"> 2006</w:t>
      </w:r>
      <w:r w:rsidR="00A460B1" w:rsidRPr="009A47F0">
        <w:rPr>
          <w:rFonts w:ascii="Arial" w:eastAsia="Batang" w:hAnsi="Arial" w:cs="Arial"/>
          <w:color w:val="000000" w:themeColor="text1"/>
          <w:lang w:val="en-US"/>
        </w:rPr>
        <w:t xml:space="preserve">). </w:t>
      </w:r>
      <w:r w:rsidR="006B4CBC" w:rsidRPr="009A47F0">
        <w:rPr>
          <w:rFonts w:ascii="Arial" w:eastAsia="Batang" w:hAnsi="Arial" w:cs="Arial"/>
          <w:color w:val="000000" w:themeColor="text1"/>
          <w:lang w:val="en-US"/>
        </w:rPr>
        <w:t>Whilst some scholars herald the economic efficiency and innovation these private voluntary schemes allow (Webster and Liu</w:t>
      </w:r>
      <w:r w:rsidR="00CB4A80" w:rsidRPr="009A47F0">
        <w:rPr>
          <w:rFonts w:ascii="Arial" w:eastAsia="Batang" w:hAnsi="Arial" w:cs="Arial"/>
          <w:color w:val="000000" w:themeColor="text1"/>
          <w:lang w:val="en-US"/>
        </w:rPr>
        <w:t>,</w:t>
      </w:r>
      <w:r w:rsidR="006B4CBC" w:rsidRPr="009A47F0">
        <w:rPr>
          <w:rFonts w:ascii="Arial" w:eastAsia="Batang" w:hAnsi="Arial" w:cs="Arial"/>
          <w:color w:val="000000" w:themeColor="text1"/>
          <w:lang w:val="en-US"/>
        </w:rPr>
        <w:t xml:space="preserve"> 2003), others warn of the challenge to the city of building communities across neighborhoods that are both geographically and fiscally fragmented from the city as a whole (Warner</w:t>
      </w:r>
      <w:r w:rsidR="00CB4A80" w:rsidRPr="009A47F0">
        <w:rPr>
          <w:rFonts w:ascii="Arial" w:eastAsia="Batang" w:hAnsi="Arial" w:cs="Arial"/>
          <w:color w:val="000000" w:themeColor="text1"/>
          <w:lang w:val="en-US"/>
        </w:rPr>
        <w:t>,</w:t>
      </w:r>
      <w:r w:rsidR="006B4CBC" w:rsidRPr="009A47F0">
        <w:rPr>
          <w:rFonts w:ascii="Arial" w:eastAsia="Batang" w:hAnsi="Arial" w:cs="Arial"/>
          <w:color w:val="000000" w:themeColor="text1"/>
          <w:lang w:val="en-US"/>
        </w:rPr>
        <w:t xml:space="preserve"> 2011</w:t>
      </w:r>
      <w:r w:rsidR="00970DA9" w:rsidRPr="009A47F0">
        <w:rPr>
          <w:rFonts w:ascii="Arial" w:eastAsia="Batang" w:hAnsi="Arial" w:cs="Arial"/>
          <w:color w:val="000000" w:themeColor="text1"/>
          <w:lang w:val="en-US"/>
        </w:rPr>
        <w:t>a</w:t>
      </w:r>
      <w:r w:rsidR="006B4CBC" w:rsidRPr="009A47F0">
        <w:rPr>
          <w:rFonts w:ascii="Arial" w:eastAsia="Batang" w:hAnsi="Arial" w:cs="Arial"/>
          <w:color w:val="000000" w:themeColor="text1"/>
          <w:lang w:val="en-US"/>
        </w:rPr>
        <w:t>). W</w:t>
      </w:r>
      <w:r w:rsidR="00D064C8" w:rsidRPr="009A47F0">
        <w:rPr>
          <w:rFonts w:ascii="Arial" w:eastAsia="Batang" w:hAnsi="Arial" w:cs="Arial"/>
          <w:color w:val="000000" w:themeColor="text1"/>
          <w:lang w:val="en-US"/>
        </w:rPr>
        <w:t>ith the ho</w:t>
      </w:r>
      <w:r w:rsidR="00A460B1" w:rsidRPr="009A47F0">
        <w:rPr>
          <w:rFonts w:ascii="Arial" w:eastAsia="Batang" w:hAnsi="Arial" w:cs="Arial"/>
          <w:color w:val="000000" w:themeColor="text1"/>
          <w:lang w:val="en-US"/>
        </w:rPr>
        <w:t xml:space="preserve">using foreclosure crisis, </w:t>
      </w:r>
      <w:r w:rsidR="001A7ADF" w:rsidRPr="009A47F0">
        <w:rPr>
          <w:rFonts w:ascii="Arial" w:eastAsia="Batang" w:hAnsi="Arial" w:cs="Arial"/>
          <w:color w:val="000000" w:themeColor="text1"/>
          <w:lang w:val="en-US"/>
        </w:rPr>
        <w:t>these</w:t>
      </w:r>
      <w:r w:rsidR="00D064C8" w:rsidRPr="009A47F0">
        <w:rPr>
          <w:rFonts w:ascii="Arial" w:eastAsia="Batang" w:hAnsi="Arial" w:cs="Arial"/>
          <w:color w:val="000000" w:themeColor="text1"/>
          <w:lang w:val="en-US"/>
        </w:rPr>
        <w:t xml:space="preserve"> “privatopias” are discovering they do not have sufficient scale to maintain </w:t>
      </w:r>
      <w:r w:rsidR="0046228E" w:rsidRPr="009A47F0">
        <w:rPr>
          <w:rFonts w:ascii="Arial" w:eastAsia="Batang" w:hAnsi="Arial" w:cs="Arial"/>
          <w:color w:val="000000" w:themeColor="text1"/>
          <w:lang w:val="en-US"/>
        </w:rPr>
        <w:t>their financial viability</w:t>
      </w:r>
      <w:r w:rsidR="00D064C8" w:rsidRPr="009A47F0">
        <w:rPr>
          <w:rFonts w:ascii="Arial" w:eastAsia="Batang" w:hAnsi="Arial" w:cs="Arial"/>
          <w:color w:val="000000" w:themeColor="text1"/>
          <w:lang w:val="en-US"/>
        </w:rPr>
        <w:t xml:space="preserve"> </w:t>
      </w:r>
      <w:r w:rsidR="001A7ADF" w:rsidRPr="009A47F0">
        <w:rPr>
          <w:rFonts w:ascii="Arial" w:eastAsia="Batang" w:hAnsi="Arial" w:cs="Arial"/>
          <w:color w:val="000000" w:themeColor="text1"/>
          <w:lang w:val="en-US"/>
        </w:rPr>
        <w:t xml:space="preserve">with </w:t>
      </w:r>
      <w:r w:rsidR="00AA5D2C" w:rsidRPr="009A47F0">
        <w:rPr>
          <w:rFonts w:ascii="Arial" w:eastAsia="Batang" w:hAnsi="Arial" w:cs="Arial"/>
          <w:color w:val="000000" w:themeColor="text1"/>
          <w:lang w:val="en-US"/>
        </w:rPr>
        <w:t xml:space="preserve">private </w:t>
      </w:r>
      <w:r w:rsidR="00D064C8" w:rsidRPr="009A47F0">
        <w:rPr>
          <w:rFonts w:ascii="Arial" w:eastAsia="Batang" w:hAnsi="Arial" w:cs="Arial"/>
          <w:color w:val="000000" w:themeColor="text1"/>
          <w:lang w:val="en-US"/>
        </w:rPr>
        <w:t>maintenance fees and many are now asking to be reintegrated into public city service networks (McKensie</w:t>
      </w:r>
      <w:r w:rsidR="00CB4A80" w:rsidRPr="009A47F0">
        <w:rPr>
          <w:rFonts w:ascii="Arial" w:eastAsia="Batang" w:hAnsi="Arial" w:cs="Arial"/>
          <w:color w:val="000000" w:themeColor="text1"/>
          <w:lang w:val="en-US"/>
        </w:rPr>
        <w:t>,</w:t>
      </w:r>
      <w:r w:rsidR="00D064C8" w:rsidRPr="009A47F0">
        <w:rPr>
          <w:rFonts w:ascii="Arial" w:eastAsia="Batang" w:hAnsi="Arial" w:cs="Arial"/>
          <w:color w:val="000000" w:themeColor="text1"/>
          <w:lang w:val="en-US"/>
        </w:rPr>
        <w:t xml:space="preserve"> </w:t>
      </w:r>
      <w:r w:rsidR="00A460B1" w:rsidRPr="009A47F0">
        <w:rPr>
          <w:rFonts w:ascii="Arial" w:eastAsia="Batang" w:hAnsi="Arial" w:cs="Arial"/>
          <w:color w:val="000000" w:themeColor="text1"/>
          <w:lang w:val="en-US"/>
        </w:rPr>
        <w:t xml:space="preserve">2011). </w:t>
      </w:r>
    </w:p>
    <w:p w14:paraId="7C11FEA5" w14:textId="6D0079AD" w:rsidR="00DC4922" w:rsidRPr="009A47F0" w:rsidRDefault="00AC558E" w:rsidP="00B25F0E">
      <w:pPr>
        <w:spacing w:line="240" w:lineRule="auto"/>
        <w:jc w:val="both"/>
        <w:rPr>
          <w:rFonts w:ascii="Arial" w:eastAsia="Batang" w:hAnsi="Arial" w:cs="Arial"/>
          <w:color w:val="000000" w:themeColor="text1"/>
          <w:lang w:val="en-US"/>
        </w:rPr>
      </w:pPr>
      <w:r w:rsidRPr="009A47F0">
        <w:rPr>
          <w:rFonts w:ascii="Arial" w:eastAsia="Batang" w:hAnsi="Arial" w:cs="Arial"/>
          <w:color w:val="000000" w:themeColor="text1"/>
          <w:lang w:val="en-US"/>
        </w:rPr>
        <w:t>By conflating</w:t>
      </w:r>
      <w:r w:rsidR="005B5AF8" w:rsidRPr="009A47F0">
        <w:rPr>
          <w:rFonts w:ascii="Arial" w:eastAsia="Batang" w:hAnsi="Arial" w:cs="Arial"/>
          <w:color w:val="000000" w:themeColor="text1"/>
          <w:lang w:val="en-US"/>
        </w:rPr>
        <w:t xml:space="preserve"> the citize</w:t>
      </w:r>
      <w:r w:rsidRPr="009A47F0">
        <w:rPr>
          <w:rFonts w:ascii="Arial" w:eastAsia="Batang" w:hAnsi="Arial" w:cs="Arial"/>
          <w:color w:val="000000" w:themeColor="text1"/>
          <w:lang w:val="en-US"/>
        </w:rPr>
        <w:t>n with the</w:t>
      </w:r>
      <w:r w:rsidR="005B5AF8" w:rsidRPr="009A47F0">
        <w:rPr>
          <w:rFonts w:ascii="Arial" w:eastAsia="Batang" w:hAnsi="Arial" w:cs="Arial"/>
          <w:color w:val="000000" w:themeColor="text1"/>
          <w:lang w:val="en-US"/>
        </w:rPr>
        <w:t xml:space="preserve"> consumer</w:t>
      </w:r>
      <w:r w:rsidRPr="009A47F0">
        <w:rPr>
          <w:rFonts w:ascii="Arial" w:eastAsia="Batang" w:hAnsi="Arial" w:cs="Arial"/>
          <w:color w:val="000000" w:themeColor="text1"/>
          <w:lang w:val="en-US"/>
        </w:rPr>
        <w:t xml:space="preserve">, discourse effectively privileges market demand </w:t>
      </w:r>
      <w:r w:rsidR="005B5AF8" w:rsidRPr="009A47F0">
        <w:rPr>
          <w:rFonts w:ascii="Arial" w:eastAsia="Batang" w:hAnsi="Arial" w:cs="Arial"/>
          <w:color w:val="000000" w:themeColor="text1"/>
          <w:lang w:val="en-US"/>
        </w:rPr>
        <w:t>over</w:t>
      </w:r>
      <w:r w:rsidR="0023753C" w:rsidRPr="009A47F0">
        <w:rPr>
          <w:rFonts w:ascii="Arial" w:eastAsia="Batang" w:hAnsi="Arial" w:cs="Arial"/>
          <w:color w:val="000000" w:themeColor="text1"/>
          <w:lang w:val="en-US"/>
        </w:rPr>
        <w:t xml:space="preserve"> participation in a polity</w:t>
      </w:r>
      <w:r w:rsidR="005B5AF8" w:rsidRPr="009A47F0">
        <w:rPr>
          <w:rFonts w:ascii="Arial" w:eastAsia="Batang" w:hAnsi="Arial" w:cs="Arial"/>
          <w:color w:val="000000" w:themeColor="text1"/>
          <w:lang w:val="en-US"/>
        </w:rPr>
        <w:t>.</w:t>
      </w:r>
      <w:r w:rsidR="007942FD" w:rsidRPr="009A47F0">
        <w:rPr>
          <w:rFonts w:ascii="Arial" w:eastAsia="Batang" w:hAnsi="Arial" w:cs="Arial"/>
          <w:color w:val="000000" w:themeColor="text1"/>
          <w:lang w:val="en-US"/>
        </w:rPr>
        <w:t xml:space="preserve"> This “market citizenship” (Root</w:t>
      </w:r>
      <w:r w:rsidR="00CB4A80" w:rsidRPr="009A47F0">
        <w:rPr>
          <w:rFonts w:ascii="Arial" w:eastAsia="Batang" w:hAnsi="Arial" w:cs="Arial"/>
          <w:color w:val="000000" w:themeColor="text1"/>
          <w:lang w:val="en-US"/>
        </w:rPr>
        <w:t>,</w:t>
      </w:r>
      <w:r w:rsidR="007942FD" w:rsidRPr="009A47F0">
        <w:rPr>
          <w:rFonts w:ascii="Arial" w:eastAsia="Batang" w:hAnsi="Arial" w:cs="Arial"/>
          <w:color w:val="000000" w:themeColor="text1"/>
          <w:lang w:val="en-US"/>
        </w:rPr>
        <w:t xml:space="preserve"> 2007</w:t>
      </w:r>
      <w:r w:rsidR="005B5AF8" w:rsidRPr="009A47F0">
        <w:rPr>
          <w:rFonts w:ascii="Arial" w:eastAsia="Batang" w:hAnsi="Arial" w:cs="Arial"/>
          <w:color w:val="000000" w:themeColor="text1"/>
          <w:lang w:val="en-US"/>
        </w:rPr>
        <w:t>) fundamentally alters the avenues for citi</w:t>
      </w:r>
      <w:r w:rsidR="00A460B1" w:rsidRPr="009A47F0">
        <w:rPr>
          <w:rFonts w:ascii="Arial" w:eastAsia="Batang" w:hAnsi="Arial" w:cs="Arial"/>
          <w:color w:val="000000" w:themeColor="text1"/>
          <w:lang w:val="en-US"/>
        </w:rPr>
        <w:t>zen</w:t>
      </w:r>
      <w:r w:rsidR="008C549B" w:rsidRPr="009A47F0">
        <w:rPr>
          <w:rFonts w:ascii="Arial" w:eastAsia="Batang" w:hAnsi="Arial" w:cs="Arial"/>
          <w:color w:val="000000" w:themeColor="text1"/>
          <w:lang w:val="en-US"/>
        </w:rPr>
        <w:t>s</w:t>
      </w:r>
      <w:r w:rsidR="00A460B1" w:rsidRPr="009A47F0">
        <w:rPr>
          <w:rFonts w:ascii="Arial" w:eastAsia="Batang" w:hAnsi="Arial" w:cs="Arial"/>
          <w:color w:val="000000" w:themeColor="text1"/>
          <w:lang w:val="en-US"/>
        </w:rPr>
        <w:t xml:space="preserve"> to </w:t>
      </w:r>
      <w:r w:rsidR="008C549B" w:rsidRPr="009A47F0">
        <w:rPr>
          <w:rFonts w:ascii="Arial" w:eastAsia="Batang" w:hAnsi="Arial" w:cs="Arial"/>
          <w:color w:val="000000" w:themeColor="text1"/>
          <w:lang w:val="en-US"/>
        </w:rPr>
        <w:t>interact with government</w:t>
      </w:r>
      <w:r w:rsidR="00A460B1" w:rsidRPr="009A47F0">
        <w:rPr>
          <w:rFonts w:ascii="Arial" w:eastAsia="Batang" w:hAnsi="Arial" w:cs="Arial"/>
          <w:color w:val="000000" w:themeColor="text1"/>
          <w:lang w:val="en-US"/>
        </w:rPr>
        <w:t xml:space="preserve">. </w:t>
      </w:r>
      <w:r w:rsidR="00DA6AA3" w:rsidRPr="009A47F0">
        <w:rPr>
          <w:rFonts w:ascii="Arial" w:eastAsia="Batang" w:hAnsi="Arial" w:cs="Arial"/>
          <w:color w:val="000000" w:themeColor="text1"/>
          <w:lang w:val="en-US"/>
        </w:rPr>
        <w:t>It weakens</w:t>
      </w:r>
      <w:r w:rsidR="005B5AF8" w:rsidRPr="009A47F0">
        <w:rPr>
          <w:rFonts w:ascii="Arial" w:eastAsia="Batang" w:hAnsi="Arial" w:cs="Arial"/>
          <w:color w:val="000000" w:themeColor="text1"/>
          <w:lang w:val="en-US"/>
        </w:rPr>
        <w:t xml:space="preserve"> direct citizen claims on the state, </w:t>
      </w:r>
      <w:r w:rsidR="00DA6AA3" w:rsidRPr="009A47F0">
        <w:rPr>
          <w:rFonts w:ascii="Arial" w:eastAsia="Batang" w:hAnsi="Arial" w:cs="Arial"/>
          <w:color w:val="000000" w:themeColor="text1"/>
          <w:lang w:val="en-US"/>
        </w:rPr>
        <w:t>and</w:t>
      </w:r>
      <w:r w:rsidR="008C549B" w:rsidRPr="009A47F0">
        <w:rPr>
          <w:rFonts w:ascii="Arial" w:eastAsia="Batang" w:hAnsi="Arial" w:cs="Arial"/>
          <w:color w:val="000000" w:themeColor="text1"/>
          <w:lang w:val="en-US"/>
        </w:rPr>
        <w:t xml:space="preserve"> </w:t>
      </w:r>
      <w:r w:rsidR="009B1C37" w:rsidRPr="009A47F0">
        <w:rPr>
          <w:rFonts w:ascii="Arial" w:eastAsia="Batang" w:hAnsi="Arial" w:cs="Arial"/>
          <w:color w:val="000000" w:themeColor="text1"/>
          <w:lang w:val="en-US"/>
        </w:rPr>
        <w:t>simultaneously</w:t>
      </w:r>
      <w:r w:rsidR="005B5AF8" w:rsidRPr="009A47F0">
        <w:rPr>
          <w:rFonts w:ascii="Arial" w:eastAsia="Batang" w:hAnsi="Arial" w:cs="Arial"/>
          <w:color w:val="000000" w:themeColor="text1"/>
          <w:lang w:val="en-US"/>
        </w:rPr>
        <w:t xml:space="preserve"> </w:t>
      </w:r>
      <w:r w:rsidR="008C549B" w:rsidRPr="009A47F0">
        <w:rPr>
          <w:rFonts w:ascii="Arial" w:eastAsia="Batang" w:hAnsi="Arial" w:cs="Arial"/>
          <w:color w:val="000000" w:themeColor="text1"/>
          <w:lang w:val="en-US"/>
        </w:rPr>
        <w:t>establishes</w:t>
      </w:r>
      <w:r w:rsidR="005B5AF8" w:rsidRPr="009A47F0">
        <w:rPr>
          <w:rFonts w:ascii="Arial" w:eastAsia="Batang" w:hAnsi="Arial" w:cs="Arial"/>
          <w:color w:val="000000" w:themeColor="text1"/>
          <w:lang w:val="en-US"/>
        </w:rPr>
        <w:t xml:space="preserve"> </w:t>
      </w:r>
      <w:r w:rsidR="000A4388" w:rsidRPr="009A47F0">
        <w:rPr>
          <w:rFonts w:ascii="Arial" w:eastAsia="Batang" w:hAnsi="Arial" w:cs="Arial"/>
          <w:color w:val="000000" w:themeColor="text1"/>
          <w:lang w:val="en-US"/>
        </w:rPr>
        <w:t xml:space="preserve">citizen channels </w:t>
      </w:r>
      <w:r w:rsidR="005B5AF8" w:rsidRPr="009A47F0">
        <w:rPr>
          <w:rFonts w:ascii="Arial" w:eastAsia="Batang" w:hAnsi="Arial" w:cs="Arial"/>
          <w:color w:val="000000" w:themeColor="text1"/>
          <w:lang w:val="en-US"/>
        </w:rPr>
        <w:t xml:space="preserve">via the market mechanism. </w:t>
      </w:r>
      <w:r w:rsidR="00023561" w:rsidRPr="009A47F0">
        <w:rPr>
          <w:rFonts w:ascii="Arial" w:eastAsia="Batang" w:hAnsi="Arial" w:cs="Arial"/>
          <w:color w:val="000000" w:themeColor="text1"/>
          <w:lang w:val="en-US"/>
        </w:rPr>
        <w:t>Theoretically,</w:t>
      </w:r>
      <w:r w:rsidR="00DA6AA3" w:rsidRPr="009A47F0">
        <w:rPr>
          <w:rFonts w:ascii="Arial" w:eastAsia="Batang" w:hAnsi="Arial" w:cs="Arial"/>
          <w:color w:val="000000" w:themeColor="text1"/>
          <w:lang w:val="en-US"/>
        </w:rPr>
        <w:t xml:space="preserve"> privatization and outsourcing c</w:t>
      </w:r>
      <w:r w:rsidR="00023561" w:rsidRPr="009A47F0">
        <w:rPr>
          <w:rFonts w:ascii="Arial" w:eastAsia="Batang" w:hAnsi="Arial" w:cs="Arial"/>
          <w:color w:val="000000" w:themeColor="text1"/>
          <w:lang w:val="en-US"/>
        </w:rPr>
        <w:t>ould lead to greater choice</w:t>
      </w:r>
      <w:r w:rsidR="00FD21EE" w:rsidRPr="009A47F0">
        <w:rPr>
          <w:rFonts w:ascii="Arial" w:eastAsia="Batang" w:hAnsi="Arial" w:cs="Arial"/>
          <w:color w:val="000000" w:themeColor="text1"/>
          <w:lang w:val="en-US"/>
        </w:rPr>
        <w:t>,</w:t>
      </w:r>
      <w:r w:rsidR="00023561" w:rsidRPr="009A47F0">
        <w:rPr>
          <w:rFonts w:ascii="Arial" w:eastAsia="Batang" w:hAnsi="Arial" w:cs="Arial"/>
          <w:color w:val="000000" w:themeColor="text1"/>
          <w:lang w:val="en-US"/>
        </w:rPr>
        <w:t xml:space="preserve"> lower prices </w:t>
      </w:r>
      <w:r w:rsidR="00FD21EE" w:rsidRPr="009A47F0">
        <w:rPr>
          <w:rFonts w:ascii="Arial" w:eastAsia="Batang" w:hAnsi="Arial" w:cs="Arial"/>
          <w:color w:val="000000" w:themeColor="text1"/>
          <w:lang w:val="en-US"/>
        </w:rPr>
        <w:t>and</w:t>
      </w:r>
      <w:r w:rsidR="00023561" w:rsidRPr="009A47F0">
        <w:rPr>
          <w:rFonts w:ascii="Arial" w:eastAsia="Batang" w:hAnsi="Arial" w:cs="Arial"/>
          <w:color w:val="000000" w:themeColor="text1"/>
          <w:lang w:val="en-US"/>
        </w:rPr>
        <w:t xml:space="preserve"> higher consumer satisfaction. Howeve</w:t>
      </w:r>
      <w:r w:rsidR="00BA40D3" w:rsidRPr="009A47F0">
        <w:rPr>
          <w:rFonts w:ascii="Arial" w:eastAsia="Batang" w:hAnsi="Arial" w:cs="Arial"/>
          <w:color w:val="000000" w:themeColor="text1"/>
          <w:lang w:val="en-US"/>
        </w:rPr>
        <w:t>r, recent scholarship has shown</w:t>
      </w:r>
      <w:r w:rsidR="00DC4922" w:rsidRPr="009A47F0">
        <w:rPr>
          <w:rFonts w:ascii="Arial" w:eastAsia="Batang" w:hAnsi="Arial" w:cs="Arial"/>
          <w:color w:val="000000" w:themeColor="text1"/>
          <w:lang w:val="en-US"/>
        </w:rPr>
        <w:t xml:space="preserve"> </w:t>
      </w:r>
      <w:r w:rsidR="00BA40D3" w:rsidRPr="009A47F0">
        <w:rPr>
          <w:rFonts w:ascii="Arial" w:eastAsia="Batang" w:hAnsi="Arial" w:cs="Arial"/>
          <w:color w:val="000000" w:themeColor="text1"/>
          <w:lang w:val="en-US"/>
        </w:rPr>
        <w:t xml:space="preserve">consumers </w:t>
      </w:r>
      <w:r w:rsidR="002A00A2" w:rsidRPr="009A47F0">
        <w:rPr>
          <w:rFonts w:ascii="Arial" w:eastAsia="Batang" w:hAnsi="Arial" w:cs="Arial"/>
          <w:color w:val="000000" w:themeColor="text1"/>
          <w:lang w:val="en-US"/>
        </w:rPr>
        <w:t xml:space="preserve">in the EU </w:t>
      </w:r>
      <w:r w:rsidR="00BA40D3" w:rsidRPr="009A47F0">
        <w:rPr>
          <w:rFonts w:ascii="Arial" w:eastAsia="Batang" w:hAnsi="Arial" w:cs="Arial"/>
          <w:color w:val="000000" w:themeColor="text1"/>
          <w:lang w:val="en-US"/>
        </w:rPr>
        <w:t>are not more satisfied with private services than their public counterparts (</w:t>
      </w:r>
      <w:r w:rsidR="00F57E10" w:rsidRPr="009A47F0">
        <w:rPr>
          <w:rFonts w:ascii="Arial" w:eastAsia="Batang" w:hAnsi="Arial" w:cs="Arial"/>
          <w:color w:val="000000" w:themeColor="text1"/>
          <w:lang w:val="en-US"/>
        </w:rPr>
        <w:t xml:space="preserve">Bacchiocchi </w:t>
      </w:r>
      <w:r w:rsidR="004C7125" w:rsidRPr="009A47F0">
        <w:rPr>
          <w:rFonts w:ascii="Arial" w:eastAsia="Batang" w:hAnsi="Arial" w:cs="Arial"/>
          <w:i/>
          <w:color w:val="000000" w:themeColor="text1"/>
          <w:lang w:val="en-US"/>
        </w:rPr>
        <w:t>et al.</w:t>
      </w:r>
      <w:r w:rsidR="00CB4A80" w:rsidRPr="009A47F0">
        <w:rPr>
          <w:rFonts w:ascii="Arial" w:eastAsia="Batang" w:hAnsi="Arial" w:cs="Arial"/>
          <w:color w:val="000000" w:themeColor="text1"/>
          <w:lang w:val="en-US"/>
        </w:rPr>
        <w:t xml:space="preserve">, </w:t>
      </w:r>
      <w:r w:rsidR="00F57E10" w:rsidRPr="009A47F0">
        <w:rPr>
          <w:rFonts w:ascii="Arial" w:eastAsia="Batang" w:hAnsi="Arial" w:cs="Arial"/>
          <w:color w:val="000000" w:themeColor="text1"/>
          <w:lang w:val="en-US"/>
        </w:rPr>
        <w:t>2011): moreover,</w:t>
      </w:r>
      <w:r w:rsidR="00BA40D3" w:rsidRPr="009A47F0">
        <w:rPr>
          <w:rFonts w:ascii="Arial" w:eastAsia="Batang" w:hAnsi="Arial" w:cs="Arial"/>
          <w:color w:val="000000" w:themeColor="text1"/>
          <w:lang w:val="en-US"/>
        </w:rPr>
        <w:t xml:space="preserve"> evidence is mounting that service marketization</w:t>
      </w:r>
      <w:r w:rsidR="00F57E10" w:rsidRPr="009A47F0">
        <w:rPr>
          <w:rFonts w:ascii="Arial" w:eastAsia="Batang" w:hAnsi="Arial" w:cs="Arial"/>
          <w:color w:val="000000" w:themeColor="text1"/>
          <w:lang w:val="en-US"/>
        </w:rPr>
        <w:t xml:space="preserve"> may be leading </w:t>
      </w:r>
      <w:r w:rsidR="00023561" w:rsidRPr="009A47F0">
        <w:rPr>
          <w:rFonts w:ascii="Arial" w:eastAsia="Batang" w:hAnsi="Arial" w:cs="Arial"/>
          <w:color w:val="000000" w:themeColor="text1"/>
          <w:lang w:val="en-US"/>
        </w:rPr>
        <w:t xml:space="preserve">to a “two-track” Europe, where </w:t>
      </w:r>
      <w:r w:rsidR="00141CE0" w:rsidRPr="009A47F0">
        <w:rPr>
          <w:rFonts w:ascii="Arial" w:eastAsia="Batang" w:hAnsi="Arial" w:cs="Arial"/>
          <w:color w:val="000000" w:themeColor="text1"/>
          <w:lang w:val="en-US"/>
        </w:rPr>
        <w:t>the</w:t>
      </w:r>
      <w:r w:rsidR="00BA40D3" w:rsidRPr="009A47F0">
        <w:rPr>
          <w:rFonts w:ascii="Arial" w:eastAsia="Batang" w:hAnsi="Arial" w:cs="Arial"/>
          <w:color w:val="000000" w:themeColor="text1"/>
          <w:lang w:val="en-US"/>
        </w:rPr>
        <w:t xml:space="preserve"> so-called “vulnerable consumers” (the </w:t>
      </w:r>
      <w:r w:rsidR="00141CE0" w:rsidRPr="009A47F0">
        <w:rPr>
          <w:rFonts w:ascii="Arial" w:eastAsia="Batang" w:hAnsi="Arial" w:cs="Arial"/>
          <w:color w:val="000000" w:themeColor="text1"/>
          <w:lang w:val="en-US"/>
        </w:rPr>
        <w:t>elderly and young, unemployed and le</w:t>
      </w:r>
      <w:r w:rsidR="005A685F" w:rsidRPr="009A47F0">
        <w:rPr>
          <w:rFonts w:ascii="Arial" w:eastAsia="Batang" w:hAnsi="Arial" w:cs="Arial"/>
          <w:color w:val="000000" w:themeColor="text1"/>
          <w:lang w:val="en-US"/>
        </w:rPr>
        <w:t>ss educated</w:t>
      </w:r>
      <w:r w:rsidR="00BA40D3" w:rsidRPr="009A47F0">
        <w:rPr>
          <w:rFonts w:ascii="Arial" w:eastAsia="Batang" w:hAnsi="Arial" w:cs="Arial"/>
          <w:color w:val="000000" w:themeColor="text1"/>
          <w:lang w:val="en-US"/>
        </w:rPr>
        <w:t>)</w:t>
      </w:r>
      <w:r w:rsidR="005A685F" w:rsidRPr="009A47F0">
        <w:rPr>
          <w:rFonts w:ascii="Arial" w:eastAsia="Batang" w:hAnsi="Arial" w:cs="Arial"/>
          <w:color w:val="000000" w:themeColor="text1"/>
          <w:lang w:val="en-US"/>
        </w:rPr>
        <w:t xml:space="preserve"> are more likely to </w:t>
      </w:r>
      <w:r w:rsidR="00BA40D3" w:rsidRPr="009A47F0">
        <w:rPr>
          <w:rFonts w:ascii="Arial" w:eastAsia="Batang" w:hAnsi="Arial" w:cs="Arial"/>
          <w:color w:val="000000" w:themeColor="text1"/>
          <w:lang w:val="en-US"/>
        </w:rPr>
        <w:t xml:space="preserve">be dissatisfied with public services than their </w:t>
      </w:r>
      <w:r w:rsidR="00F57E10" w:rsidRPr="009A47F0">
        <w:rPr>
          <w:rFonts w:ascii="Arial" w:eastAsia="Batang" w:hAnsi="Arial" w:cs="Arial"/>
          <w:color w:val="000000" w:themeColor="text1"/>
          <w:lang w:val="en-US"/>
        </w:rPr>
        <w:t xml:space="preserve">peers (Clifton </w:t>
      </w:r>
      <w:r w:rsidR="00F57E10" w:rsidRPr="009A47F0">
        <w:rPr>
          <w:rFonts w:ascii="Arial" w:eastAsia="Batang" w:hAnsi="Arial" w:cs="Arial"/>
          <w:i/>
          <w:color w:val="000000" w:themeColor="text1"/>
          <w:lang w:val="en-US"/>
        </w:rPr>
        <w:t>et al</w:t>
      </w:r>
      <w:r w:rsidR="00CB4A80" w:rsidRPr="009A47F0">
        <w:rPr>
          <w:rFonts w:ascii="Arial" w:eastAsia="Batang" w:hAnsi="Arial" w:cs="Arial"/>
          <w:color w:val="000000" w:themeColor="text1"/>
          <w:lang w:val="en-US"/>
        </w:rPr>
        <w:t xml:space="preserve">., </w:t>
      </w:r>
      <w:r w:rsidR="00F57E10" w:rsidRPr="009A47F0">
        <w:rPr>
          <w:rFonts w:ascii="Arial" w:eastAsia="Batang" w:hAnsi="Arial" w:cs="Arial"/>
          <w:color w:val="000000" w:themeColor="text1"/>
          <w:lang w:val="en-US"/>
        </w:rPr>
        <w:t xml:space="preserve">2011). </w:t>
      </w:r>
      <w:r w:rsidR="00013BF3" w:rsidRPr="009A47F0">
        <w:rPr>
          <w:rFonts w:ascii="Arial" w:eastAsia="Batang" w:hAnsi="Arial" w:cs="Arial"/>
          <w:color w:val="000000" w:themeColor="text1"/>
          <w:lang w:val="en-US"/>
        </w:rPr>
        <w:t>Whilst</w:t>
      </w:r>
      <w:r w:rsidR="00DC4922" w:rsidRPr="009A47F0">
        <w:rPr>
          <w:rFonts w:ascii="Arial" w:eastAsia="Batang" w:hAnsi="Arial" w:cs="Arial"/>
          <w:color w:val="000000" w:themeColor="text1"/>
          <w:lang w:val="en-US"/>
        </w:rPr>
        <w:t xml:space="preserve"> the</w:t>
      </w:r>
      <w:r w:rsidR="005B5AF8" w:rsidRPr="009A47F0">
        <w:rPr>
          <w:rFonts w:ascii="Arial" w:eastAsia="Batang" w:hAnsi="Arial" w:cs="Arial"/>
          <w:color w:val="000000" w:themeColor="text1"/>
          <w:lang w:val="en-US"/>
        </w:rPr>
        <w:t xml:space="preserve"> marketization </w:t>
      </w:r>
      <w:r w:rsidR="00DC4922" w:rsidRPr="009A47F0">
        <w:rPr>
          <w:rFonts w:ascii="Arial" w:eastAsia="Batang" w:hAnsi="Arial" w:cs="Arial"/>
          <w:color w:val="000000" w:themeColor="text1"/>
          <w:lang w:val="en-US"/>
        </w:rPr>
        <w:t xml:space="preserve">of citizenship </w:t>
      </w:r>
      <w:r w:rsidR="005B5AF8" w:rsidRPr="009A47F0">
        <w:rPr>
          <w:rFonts w:ascii="Arial" w:eastAsia="Batang" w:hAnsi="Arial" w:cs="Arial"/>
          <w:color w:val="000000" w:themeColor="text1"/>
          <w:lang w:val="en-US"/>
        </w:rPr>
        <w:t>facilit</w:t>
      </w:r>
      <w:r w:rsidR="00B66559" w:rsidRPr="009A47F0">
        <w:rPr>
          <w:rFonts w:ascii="Arial" w:eastAsia="Batang" w:hAnsi="Arial" w:cs="Arial"/>
          <w:color w:val="000000" w:themeColor="text1"/>
          <w:lang w:val="en-US"/>
        </w:rPr>
        <w:t>at</w:t>
      </w:r>
      <w:r w:rsidR="005B5AF8" w:rsidRPr="009A47F0">
        <w:rPr>
          <w:rFonts w:ascii="Arial" w:eastAsia="Batang" w:hAnsi="Arial" w:cs="Arial"/>
          <w:color w:val="000000" w:themeColor="text1"/>
          <w:lang w:val="en-US"/>
        </w:rPr>
        <w:t>es</w:t>
      </w:r>
      <w:r w:rsidR="00013BF3" w:rsidRPr="009A47F0">
        <w:rPr>
          <w:rFonts w:ascii="Arial" w:eastAsia="Batang" w:hAnsi="Arial" w:cs="Arial"/>
          <w:color w:val="000000" w:themeColor="text1"/>
          <w:lang w:val="en-US"/>
        </w:rPr>
        <w:t xml:space="preserve"> the</w:t>
      </w:r>
      <w:r w:rsidR="005B5AF8" w:rsidRPr="009A47F0">
        <w:rPr>
          <w:rFonts w:ascii="Arial" w:eastAsia="Batang" w:hAnsi="Arial" w:cs="Arial"/>
          <w:color w:val="000000" w:themeColor="text1"/>
          <w:lang w:val="en-US"/>
        </w:rPr>
        <w:t xml:space="preserve"> </w:t>
      </w:r>
      <w:r w:rsidR="006E3B2F" w:rsidRPr="009A47F0">
        <w:rPr>
          <w:rFonts w:ascii="Arial" w:eastAsia="Batang" w:hAnsi="Arial" w:cs="Arial"/>
          <w:color w:val="000000" w:themeColor="text1"/>
          <w:lang w:val="en-US"/>
        </w:rPr>
        <w:t>marketization</w:t>
      </w:r>
      <w:r w:rsidR="005B5AF8" w:rsidRPr="009A47F0">
        <w:rPr>
          <w:rFonts w:ascii="Arial" w:eastAsia="Batang" w:hAnsi="Arial" w:cs="Arial"/>
          <w:color w:val="000000" w:themeColor="text1"/>
          <w:lang w:val="en-US"/>
        </w:rPr>
        <w:t xml:space="preserve"> of the state, it also opens the possibility for the state to intervene in the administration of markets as a quid pro quo for channeling state subsidies (Blanchard </w:t>
      </w:r>
      <w:r w:rsidR="005B5AF8" w:rsidRPr="009A47F0">
        <w:rPr>
          <w:rFonts w:ascii="Arial" w:eastAsia="Batang" w:hAnsi="Arial" w:cs="Arial"/>
          <w:i/>
          <w:color w:val="000000" w:themeColor="text1"/>
          <w:lang w:val="en-US"/>
        </w:rPr>
        <w:t>et al</w:t>
      </w:r>
      <w:r w:rsidR="00CB4A80" w:rsidRPr="009A47F0">
        <w:rPr>
          <w:rFonts w:ascii="Arial" w:eastAsia="Batang" w:hAnsi="Arial" w:cs="Arial"/>
          <w:color w:val="000000" w:themeColor="text1"/>
          <w:lang w:val="en-US"/>
        </w:rPr>
        <w:t xml:space="preserve">, </w:t>
      </w:r>
      <w:r w:rsidR="0023753C" w:rsidRPr="009A47F0">
        <w:rPr>
          <w:rFonts w:ascii="Arial" w:eastAsia="Batang" w:hAnsi="Arial" w:cs="Arial"/>
          <w:color w:val="000000" w:themeColor="text1"/>
          <w:lang w:val="en-US"/>
        </w:rPr>
        <w:t>1998</w:t>
      </w:r>
      <w:r w:rsidR="00DC4922" w:rsidRPr="009A47F0">
        <w:rPr>
          <w:rFonts w:ascii="Arial" w:eastAsia="Batang" w:hAnsi="Arial" w:cs="Arial"/>
          <w:color w:val="000000" w:themeColor="text1"/>
          <w:lang w:val="en-US"/>
        </w:rPr>
        <w:t xml:space="preserve">). </w:t>
      </w:r>
      <w:r w:rsidR="005B5AF8" w:rsidRPr="009A47F0">
        <w:rPr>
          <w:rFonts w:ascii="Arial" w:eastAsia="Batang" w:hAnsi="Arial" w:cs="Arial"/>
          <w:color w:val="000000" w:themeColor="text1"/>
          <w:lang w:val="en-US"/>
        </w:rPr>
        <w:t xml:space="preserve">Adding market mechanisms as new avenues for engagement for both cities and citizens broadens the possibilities for channeling and harnessing the market </w:t>
      </w:r>
      <w:r w:rsidR="00CA69A1" w:rsidRPr="009A47F0">
        <w:rPr>
          <w:rFonts w:ascii="Arial" w:eastAsia="Batang" w:hAnsi="Arial" w:cs="Arial"/>
          <w:color w:val="000000" w:themeColor="text1"/>
          <w:lang w:val="en-US"/>
        </w:rPr>
        <w:t>and creates the ope</w:t>
      </w:r>
      <w:r w:rsidR="00B66559" w:rsidRPr="009A47F0">
        <w:rPr>
          <w:rFonts w:ascii="Arial" w:eastAsia="Batang" w:hAnsi="Arial" w:cs="Arial"/>
          <w:color w:val="000000" w:themeColor="text1"/>
          <w:lang w:val="en-US"/>
        </w:rPr>
        <w:t>ning for</w:t>
      </w:r>
      <w:r w:rsidR="005439C4" w:rsidRPr="009A47F0">
        <w:rPr>
          <w:rFonts w:ascii="Arial" w:eastAsia="Batang" w:hAnsi="Arial" w:cs="Arial"/>
          <w:color w:val="000000" w:themeColor="text1"/>
          <w:lang w:val="en-US"/>
        </w:rPr>
        <w:t xml:space="preserve"> a range of city responses as we outline in </w:t>
      </w:r>
      <w:r w:rsidR="005B5AF8" w:rsidRPr="009A47F0">
        <w:rPr>
          <w:rFonts w:ascii="Arial" w:eastAsia="Batang" w:hAnsi="Arial" w:cs="Arial"/>
          <w:color w:val="000000" w:themeColor="text1"/>
          <w:lang w:val="en-US"/>
        </w:rPr>
        <w:t>the section that follows.</w:t>
      </w:r>
    </w:p>
    <w:p w14:paraId="4D47EADD" w14:textId="77777777" w:rsidR="00C43C2C" w:rsidRDefault="002B1897"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4F81BD" w:themeColor="accent1"/>
          <w:lang w:val="en-US"/>
        </w:rPr>
        <w:t xml:space="preserve"> </w:t>
      </w:r>
      <w:r w:rsidR="00C43C2C">
        <w:rPr>
          <w:rFonts w:ascii="Arial" w:eastAsia="Batang" w:hAnsi="Arial" w:cs="Arial"/>
          <w:b/>
          <w:color w:val="000000" w:themeColor="text1"/>
          <w:lang w:val="en-US"/>
        </w:rPr>
        <w:t>5 CITY RESPONSES</w:t>
      </w:r>
    </w:p>
    <w:p w14:paraId="47CCA8CF" w14:textId="5B0A04C3" w:rsidR="00724B44" w:rsidRPr="00C43C2C" w:rsidRDefault="00724B44"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We identify </w:t>
      </w:r>
      <w:r w:rsidR="005439C4" w:rsidRPr="009A47F0">
        <w:rPr>
          <w:rFonts w:ascii="Arial" w:eastAsia="Batang" w:hAnsi="Arial" w:cs="Arial"/>
          <w:color w:val="000000" w:themeColor="text1"/>
          <w:lang w:val="en-US"/>
        </w:rPr>
        <w:t>three</w:t>
      </w:r>
      <w:r w:rsidRPr="009A47F0">
        <w:rPr>
          <w:rFonts w:ascii="Arial" w:eastAsia="Batang" w:hAnsi="Arial" w:cs="Arial"/>
          <w:color w:val="000000" w:themeColor="text1"/>
          <w:lang w:val="en-US"/>
        </w:rPr>
        <w:t xml:space="preserve"> </w:t>
      </w:r>
      <w:r w:rsidR="005439C4" w:rsidRPr="009A47F0">
        <w:rPr>
          <w:rFonts w:ascii="Arial" w:eastAsia="Batang" w:hAnsi="Arial" w:cs="Arial"/>
          <w:color w:val="000000" w:themeColor="text1"/>
          <w:lang w:val="en-US"/>
        </w:rPr>
        <w:t>alternative</w:t>
      </w:r>
      <w:r w:rsidRPr="009A47F0">
        <w:rPr>
          <w:rFonts w:ascii="Arial" w:eastAsia="Batang" w:hAnsi="Arial" w:cs="Arial"/>
          <w:color w:val="000000" w:themeColor="text1"/>
          <w:lang w:val="en-US"/>
        </w:rPr>
        <w:t xml:space="preserve"> responses from cities in the face of crisis: </w:t>
      </w:r>
      <w:r w:rsidR="00300212" w:rsidRPr="009A47F0">
        <w:rPr>
          <w:rFonts w:ascii="Arial" w:eastAsia="Batang" w:hAnsi="Arial" w:cs="Arial"/>
          <w:color w:val="000000" w:themeColor="text1"/>
          <w:lang w:val="en-US"/>
        </w:rPr>
        <w:t xml:space="preserve">a) “hollowing out”, </w:t>
      </w:r>
      <w:r w:rsidR="005439C4" w:rsidRPr="009A47F0">
        <w:rPr>
          <w:rFonts w:ascii="Arial" w:eastAsia="Batang" w:hAnsi="Arial" w:cs="Arial"/>
          <w:color w:val="000000" w:themeColor="text1"/>
          <w:lang w:val="en-US"/>
        </w:rPr>
        <w:t xml:space="preserve">where the city reinforces and accelerates the marketization of citizenship by cutting back or vouchering services so that cities become </w:t>
      </w:r>
      <w:r w:rsidR="00DC4922" w:rsidRPr="009A47F0">
        <w:rPr>
          <w:rFonts w:ascii="Arial" w:eastAsia="Batang" w:hAnsi="Arial" w:cs="Arial"/>
          <w:color w:val="000000" w:themeColor="text1"/>
          <w:lang w:val="en-US"/>
        </w:rPr>
        <w:t>in effect “</w:t>
      </w:r>
      <w:r w:rsidR="005439C4" w:rsidRPr="009A47F0">
        <w:rPr>
          <w:rFonts w:ascii="Arial" w:eastAsia="Batang" w:hAnsi="Arial" w:cs="Arial"/>
          <w:color w:val="000000" w:themeColor="text1"/>
          <w:lang w:val="en-US"/>
        </w:rPr>
        <w:t>vending machines</w:t>
      </w:r>
      <w:r w:rsidR="00DC4922" w:rsidRPr="009A47F0">
        <w:rPr>
          <w:rFonts w:ascii="Arial" w:eastAsia="Batang" w:hAnsi="Arial" w:cs="Arial"/>
          <w:color w:val="000000" w:themeColor="text1"/>
          <w:lang w:val="en-US"/>
        </w:rPr>
        <w:t>”</w:t>
      </w:r>
      <w:r w:rsidR="005439C4" w:rsidRPr="009A47F0">
        <w:rPr>
          <w:rFonts w:ascii="Arial" w:eastAsia="Batang" w:hAnsi="Arial" w:cs="Arial"/>
          <w:color w:val="000000" w:themeColor="text1"/>
          <w:lang w:val="en-US"/>
        </w:rPr>
        <w:t xml:space="preserve"> where</w:t>
      </w:r>
      <w:r w:rsidR="00DC4922" w:rsidRPr="009A47F0">
        <w:rPr>
          <w:rFonts w:ascii="Arial" w:eastAsia="Batang" w:hAnsi="Arial" w:cs="Arial"/>
          <w:color w:val="000000" w:themeColor="text1"/>
          <w:lang w:val="en-US"/>
        </w:rPr>
        <w:t xml:space="preserve">, </w:t>
      </w:r>
      <w:r w:rsidR="00F92163" w:rsidRPr="009A47F0">
        <w:rPr>
          <w:rFonts w:ascii="Arial" w:eastAsia="Batang" w:hAnsi="Arial" w:cs="Arial"/>
          <w:color w:val="000000" w:themeColor="text1"/>
          <w:lang w:val="en-US"/>
        </w:rPr>
        <w:t>primari</w:t>
      </w:r>
      <w:r w:rsidR="00DC4922" w:rsidRPr="009A47F0">
        <w:rPr>
          <w:rFonts w:ascii="Arial" w:eastAsia="Batang" w:hAnsi="Arial" w:cs="Arial"/>
          <w:color w:val="000000" w:themeColor="text1"/>
          <w:lang w:val="en-US"/>
        </w:rPr>
        <w:t>ly,</w:t>
      </w:r>
      <w:r w:rsidR="005439C4" w:rsidRPr="009A47F0">
        <w:rPr>
          <w:rFonts w:ascii="Arial" w:eastAsia="Batang" w:hAnsi="Arial" w:cs="Arial"/>
          <w:color w:val="000000" w:themeColor="text1"/>
          <w:lang w:val="en-US"/>
        </w:rPr>
        <w:t xml:space="preserve"> citizens with means have rights to services, b) “</w:t>
      </w:r>
      <w:r w:rsidRPr="009A47F0">
        <w:rPr>
          <w:rFonts w:ascii="Arial" w:eastAsia="Batang" w:hAnsi="Arial" w:cs="Arial"/>
          <w:color w:val="000000" w:themeColor="text1"/>
          <w:lang w:val="en-US"/>
        </w:rPr>
        <w:t>riding the wave</w:t>
      </w:r>
      <w:r w:rsidR="005439C4" w:rsidRPr="009A47F0">
        <w:rPr>
          <w:rFonts w:ascii="Arial" w:eastAsia="Batang" w:hAnsi="Arial" w:cs="Arial"/>
          <w:color w:val="000000" w:themeColor="text1"/>
          <w:lang w:val="en-US"/>
        </w:rPr>
        <w:t>”</w:t>
      </w:r>
      <w:r w:rsidR="00DC4922" w:rsidRPr="009A47F0">
        <w:rPr>
          <w:rFonts w:ascii="Arial" w:eastAsia="Batang" w:hAnsi="Arial" w:cs="Arial"/>
          <w:color w:val="000000" w:themeColor="text1"/>
          <w:lang w:val="en-US"/>
        </w:rPr>
        <w:t>,</w:t>
      </w:r>
      <w:r w:rsidR="005439C4" w:rsidRPr="009A47F0">
        <w:rPr>
          <w:rFonts w:ascii="Arial" w:eastAsia="Batang" w:hAnsi="Arial" w:cs="Arial"/>
          <w:color w:val="000000" w:themeColor="text1"/>
          <w:lang w:val="en-US"/>
        </w:rPr>
        <w:t xml:space="preserve"> where</w:t>
      </w:r>
      <w:r w:rsidR="00DC4922" w:rsidRPr="009A47F0">
        <w:rPr>
          <w:rFonts w:ascii="Arial" w:eastAsia="Batang" w:hAnsi="Arial" w:cs="Arial"/>
          <w:color w:val="000000" w:themeColor="text1"/>
          <w:lang w:val="en-US"/>
        </w:rPr>
        <w:t>by</w:t>
      </w:r>
      <w:r w:rsidR="005439C4" w:rsidRPr="009A47F0">
        <w:rPr>
          <w:rFonts w:ascii="Arial" w:eastAsia="Batang" w:hAnsi="Arial" w:cs="Arial"/>
          <w:color w:val="000000" w:themeColor="text1"/>
          <w:lang w:val="en-US"/>
        </w:rPr>
        <w:t xml:space="preserve"> cities take</w:t>
      </w:r>
      <w:r w:rsidR="00DC4922" w:rsidRPr="009A47F0">
        <w:rPr>
          <w:rFonts w:ascii="Arial" w:eastAsia="Batang" w:hAnsi="Arial" w:cs="Arial"/>
          <w:color w:val="000000" w:themeColor="text1"/>
          <w:lang w:val="en-US"/>
        </w:rPr>
        <w:t xml:space="preserve"> on</w:t>
      </w:r>
      <w:r w:rsidR="005439C4" w:rsidRPr="009A47F0">
        <w:rPr>
          <w:rFonts w:ascii="Arial" w:eastAsia="Batang" w:hAnsi="Arial" w:cs="Arial"/>
          <w:color w:val="000000" w:themeColor="text1"/>
          <w:lang w:val="en-US"/>
        </w:rPr>
        <w:t xml:space="preserve"> an active role in market </w:t>
      </w:r>
      <w:r w:rsidR="00E26706" w:rsidRPr="009A47F0">
        <w:rPr>
          <w:rFonts w:ascii="Arial" w:eastAsia="Batang" w:hAnsi="Arial" w:cs="Arial"/>
          <w:color w:val="000000" w:themeColor="text1"/>
          <w:lang w:val="en-US"/>
        </w:rPr>
        <w:t xml:space="preserve">design and management </w:t>
      </w:r>
      <w:r w:rsidR="00DC4922" w:rsidRPr="009A47F0">
        <w:rPr>
          <w:rFonts w:ascii="Arial" w:eastAsia="Batang" w:hAnsi="Arial" w:cs="Arial"/>
          <w:color w:val="000000" w:themeColor="text1"/>
          <w:lang w:val="en-US"/>
        </w:rPr>
        <w:t xml:space="preserve">in an </w:t>
      </w:r>
      <w:r w:rsidR="00E26706" w:rsidRPr="009A47F0">
        <w:rPr>
          <w:rFonts w:ascii="Arial" w:eastAsia="Batang" w:hAnsi="Arial" w:cs="Arial"/>
          <w:color w:val="000000" w:themeColor="text1"/>
          <w:lang w:val="en-US"/>
        </w:rPr>
        <w:t>attempt to raise revenue for public services and insert social objectives into market processes, and c) Polanyian counter movements where citizens d</w:t>
      </w:r>
      <w:r w:rsidR="00300212" w:rsidRPr="009A47F0">
        <w:rPr>
          <w:rFonts w:ascii="Arial" w:eastAsia="Batang" w:hAnsi="Arial" w:cs="Arial"/>
          <w:color w:val="000000" w:themeColor="text1"/>
          <w:lang w:val="en-US"/>
        </w:rPr>
        <w:t xml:space="preserve">irectly challenge the marketization of public services by </w:t>
      </w:r>
      <w:r w:rsidR="00E26706" w:rsidRPr="009A47F0">
        <w:rPr>
          <w:rFonts w:ascii="Arial" w:eastAsia="Batang" w:hAnsi="Arial" w:cs="Arial"/>
          <w:color w:val="000000" w:themeColor="text1"/>
          <w:lang w:val="en-US"/>
        </w:rPr>
        <w:t>attempt</w:t>
      </w:r>
      <w:r w:rsidR="00300212" w:rsidRPr="009A47F0">
        <w:rPr>
          <w:rFonts w:ascii="Arial" w:eastAsia="Batang" w:hAnsi="Arial" w:cs="Arial"/>
          <w:color w:val="000000" w:themeColor="text1"/>
          <w:lang w:val="en-US"/>
        </w:rPr>
        <w:t>ing</w:t>
      </w:r>
      <w:r w:rsidR="00E26706" w:rsidRPr="009A47F0">
        <w:rPr>
          <w:rFonts w:ascii="Arial" w:eastAsia="Batang" w:hAnsi="Arial" w:cs="Arial"/>
          <w:color w:val="000000" w:themeColor="text1"/>
          <w:lang w:val="en-US"/>
        </w:rPr>
        <w:t xml:space="preserve"> to rearticulate public values and reinsert them in</w:t>
      </w:r>
      <w:r w:rsidR="00300212" w:rsidRPr="009A47F0">
        <w:rPr>
          <w:rFonts w:ascii="Arial" w:eastAsia="Batang" w:hAnsi="Arial" w:cs="Arial"/>
          <w:color w:val="000000" w:themeColor="text1"/>
          <w:lang w:val="en-US"/>
        </w:rPr>
        <w:t>to</w:t>
      </w:r>
      <w:r w:rsidR="00E26706" w:rsidRPr="009A47F0">
        <w:rPr>
          <w:rFonts w:ascii="Arial" w:eastAsia="Batang" w:hAnsi="Arial" w:cs="Arial"/>
          <w:color w:val="000000" w:themeColor="text1"/>
          <w:lang w:val="en-US"/>
        </w:rPr>
        <w:t xml:space="preserve"> city practices. </w:t>
      </w:r>
    </w:p>
    <w:p w14:paraId="657C9B04" w14:textId="77777777" w:rsidR="00C43C2C" w:rsidRDefault="00C43C2C" w:rsidP="00B25F0E">
      <w:pPr>
        <w:spacing w:line="240" w:lineRule="auto"/>
        <w:jc w:val="both"/>
        <w:rPr>
          <w:rFonts w:ascii="Arial" w:eastAsia="Batang" w:hAnsi="Arial" w:cs="Arial"/>
          <w:b/>
          <w:color w:val="000000" w:themeColor="text1"/>
          <w:lang w:val="en-US"/>
        </w:rPr>
      </w:pPr>
      <w:r w:rsidRPr="00C43C2C">
        <w:rPr>
          <w:rFonts w:ascii="Arial" w:eastAsia="Batang" w:hAnsi="Arial" w:cs="Arial"/>
          <w:b/>
          <w:color w:val="000000" w:themeColor="text1"/>
          <w:lang w:val="en-US"/>
        </w:rPr>
        <w:t xml:space="preserve">5. 1. </w:t>
      </w:r>
      <w:r w:rsidR="00240D14" w:rsidRPr="00C43C2C">
        <w:rPr>
          <w:rFonts w:ascii="Arial" w:eastAsia="Batang" w:hAnsi="Arial" w:cs="Arial"/>
          <w:b/>
          <w:color w:val="000000" w:themeColor="text1"/>
          <w:lang w:val="en-US"/>
        </w:rPr>
        <w:t>Hollowing out</w:t>
      </w:r>
    </w:p>
    <w:p w14:paraId="63290B4D" w14:textId="77777777" w:rsidR="00C43C2C" w:rsidRDefault="005942A3"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US </w:t>
      </w:r>
      <w:r w:rsidR="009D6CF2" w:rsidRPr="009A47F0">
        <w:rPr>
          <w:rFonts w:ascii="Arial" w:eastAsia="Batang" w:hAnsi="Arial" w:cs="Arial"/>
          <w:color w:val="000000" w:themeColor="text1"/>
          <w:lang w:val="en-US"/>
        </w:rPr>
        <w:t xml:space="preserve">cities are in fiscal crisis. </w:t>
      </w:r>
      <w:r w:rsidR="00CA6BDD" w:rsidRPr="009A47F0">
        <w:rPr>
          <w:rFonts w:ascii="Arial" w:eastAsia="Batang" w:hAnsi="Arial" w:cs="Arial"/>
          <w:color w:val="000000" w:themeColor="text1"/>
          <w:lang w:val="en-US"/>
        </w:rPr>
        <w:t>Decline</w:t>
      </w:r>
      <w:r w:rsidR="00A600CD" w:rsidRPr="009A47F0">
        <w:rPr>
          <w:rFonts w:ascii="Arial" w:eastAsia="Batang" w:hAnsi="Arial" w:cs="Arial"/>
          <w:color w:val="000000" w:themeColor="text1"/>
          <w:lang w:val="en-US"/>
        </w:rPr>
        <w:t>s</w:t>
      </w:r>
      <w:r w:rsidR="00CA6BDD" w:rsidRPr="009A47F0">
        <w:rPr>
          <w:rFonts w:ascii="Arial" w:eastAsia="Batang" w:hAnsi="Arial" w:cs="Arial"/>
          <w:color w:val="000000" w:themeColor="text1"/>
          <w:lang w:val="en-US"/>
        </w:rPr>
        <w:t xml:space="preserve"> in property tax revenues coupled with reductions in state aid </w:t>
      </w:r>
      <w:r w:rsidR="00A600CD" w:rsidRPr="009A47F0">
        <w:rPr>
          <w:rFonts w:ascii="Arial" w:eastAsia="Batang" w:hAnsi="Arial" w:cs="Arial"/>
          <w:color w:val="000000" w:themeColor="text1"/>
          <w:lang w:val="en-US"/>
        </w:rPr>
        <w:t xml:space="preserve">destined for </w:t>
      </w:r>
      <w:r w:rsidRPr="009A47F0">
        <w:rPr>
          <w:rFonts w:ascii="Arial" w:eastAsia="Batang" w:hAnsi="Arial" w:cs="Arial"/>
          <w:color w:val="000000" w:themeColor="text1"/>
          <w:lang w:val="en-US"/>
        </w:rPr>
        <w:t>cities (</w:t>
      </w:r>
      <w:r w:rsidR="00A600CD" w:rsidRPr="009A47F0">
        <w:rPr>
          <w:rFonts w:ascii="Arial" w:eastAsia="Batang" w:hAnsi="Arial" w:cs="Arial"/>
          <w:color w:val="000000" w:themeColor="text1"/>
          <w:lang w:val="en-US"/>
        </w:rPr>
        <w:t>since</w:t>
      </w:r>
      <w:r w:rsidRPr="009A47F0">
        <w:rPr>
          <w:rFonts w:ascii="Arial" w:eastAsia="Batang" w:hAnsi="Arial" w:cs="Arial"/>
          <w:color w:val="000000" w:themeColor="text1"/>
          <w:lang w:val="en-US"/>
        </w:rPr>
        <w:t xml:space="preserve"> states</w:t>
      </w:r>
      <w:r w:rsidR="00A600CD" w:rsidRPr="009A47F0">
        <w:rPr>
          <w:rFonts w:ascii="Arial" w:eastAsia="Batang" w:hAnsi="Arial" w:cs="Arial"/>
          <w:color w:val="000000" w:themeColor="text1"/>
          <w:lang w:val="en-US"/>
        </w:rPr>
        <w:t xml:space="preserve"> are also in fiscal crisis), have</w:t>
      </w:r>
      <w:r w:rsidRPr="009A47F0">
        <w:rPr>
          <w:rFonts w:ascii="Arial" w:eastAsia="Batang" w:hAnsi="Arial" w:cs="Arial"/>
          <w:color w:val="000000" w:themeColor="text1"/>
          <w:lang w:val="en-US"/>
        </w:rPr>
        <w:t xml:space="preserve"> forced </w:t>
      </w:r>
      <w:r w:rsidR="00CA6BDD" w:rsidRPr="009A47F0">
        <w:rPr>
          <w:rFonts w:ascii="Arial" w:eastAsia="Batang" w:hAnsi="Arial" w:cs="Arial"/>
          <w:color w:val="000000" w:themeColor="text1"/>
          <w:lang w:val="en-US"/>
        </w:rPr>
        <w:t xml:space="preserve">cities to </w:t>
      </w:r>
      <w:r w:rsidR="00A600CD" w:rsidRPr="009A47F0">
        <w:rPr>
          <w:rFonts w:ascii="Arial" w:eastAsia="Batang" w:hAnsi="Arial" w:cs="Arial"/>
          <w:color w:val="000000" w:themeColor="text1"/>
          <w:lang w:val="en-US"/>
        </w:rPr>
        <w:t xml:space="preserve">cut back. </w:t>
      </w:r>
      <w:r w:rsidR="009B3B01" w:rsidRPr="009A47F0">
        <w:rPr>
          <w:rFonts w:ascii="Arial" w:eastAsia="Batang" w:hAnsi="Arial" w:cs="Arial"/>
          <w:color w:val="000000" w:themeColor="text1"/>
          <w:lang w:val="en-US"/>
        </w:rPr>
        <w:t xml:space="preserve">Service cutbacks, furloughs and increases in user fees were the most common responses to the fiscal crisis chronicled by the </w:t>
      </w:r>
      <w:r w:rsidR="00AF7B6C" w:rsidRPr="009A47F0">
        <w:rPr>
          <w:rFonts w:ascii="Arial" w:eastAsia="Batang" w:hAnsi="Arial" w:cs="Arial"/>
          <w:color w:val="000000" w:themeColor="text1"/>
          <w:lang w:val="en-US"/>
        </w:rPr>
        <w:t>International C</w:t>
      </w:r>
      <w:r w:rsidR="00A600CD" w:rsidRPr="009A47F0">
        <w:rPr>
          <w:rFonts w:ascii="Arial" w:eastAsia="Batang" w:hAnsi="Arial" w:cs="Arial"/>
          <w:color w:val="000000" w:themeColor="text1"/>
          <w:lang w:val="en-US"/>
        </w:rPr>
        <w:t>i</w:t>
      </w:r>
      <w:r w:rsidR="00AF7B6C" w:rsidRPr="009A47F0">
        <w:rPr>
          <w:rFonts w:ascii="Arial" w:eastAsia="Batang" w:hAnsi="Arial" w:cs="Arial"/>
          <w:color w:val="000000" w:themeColor="text1"/>
          <w:lang w:val="en-US"/>
        </w:rPr>
        <w:t>ty</w:t>
      </w:r>
      <w:r w:rsidR="00A600CD" w:rsidRPr="009A47F0">
        <w:rPr>
          <w:rFonts w:ascii="Arial" w:eastAsia="Batang" w:hAnsi="Arial" w:cs="Arial"/>
          <w:color w:val="000000" w:themeColor="text1"/>
          <w:lang w:val="en-US"/>
        </w:rPr>
        <w:t>/</w:t>
      </w:r>
      <w:r w:rsidR="00AF7B6C" w:rsidRPr="009A47F0">
        <w:rPr>
          <w:rFonts w:ascii="Arial" w:eastAsia="Batang" w:hAnsi="Arial" w:cs="Arial"/>
          <w:color w:val="000000" w:themeColor="text1"/>
          <w:lang w:val="en-US"/>
        </w:rPr>
        <w:t>County Management Association in its 2009 national survey of 2214 cities and count</w:t>
      </w:r>
      <w:r w:rsidR="00A600CD" w:rsidRPr="009A47F0">
        <w:rPr>
          <w:rFonts w:ascii="Arial" w:eastAsia="Batang" w:hAnsi="Arial" w:cs="Arial"/>
          <w:color w:val="000000" w:themeColor="text1"/>
          <w:lang w:val="en-US"/>
        </w:rPr>
        <w:t xml:space="preserve">ies across the </w:t>
      </w:r>
      <w:r w:rsidR="0040663B" w:rsidRPr="009A47F0">
        <w:rPr>
          <w:rFonts w:ascii="Arial" w:eastAsia="Batang" w:hAnsi="Arial" w:cs="Arial"/>
          <w:color w:val="000000" w:themeColor="text1"/>
          <w:lang w:val="en-US"/>
        </w:rPr>
        <w:t>USA</w:t>
      </w:r>
      <w:r w:rsidR="00A600CD" w:rsidRPr="009A47F0">
        <w:rPr>
          <w:rFonts w:ascii="Arial" w:eastAsia="Batang" w:hAnsi="Arial" w:cs="Arial"/>
          <w:color w:val="000000" w:themeColor="text1"/>
          <w:lang w:val="en-US"/>
        </w:rPr>
        <w:t xml:space="preserve"> (ICMA</w:t>
      </w:r>
      <w:r w:rsidR="00CB4A80" w:rsidRPr="009A47F0">
        <w:rPr>
          <w:rFonts w:ascii="Arial" w:eastAsia="Batang" w:hAnsi="Arial" w:cs="Arial"/>
          <w:color w:val="000000" w:themeColor="text1"/>
          <w:lang w:val="en-US"/>
        </w:rPr>
        <w:t>,</w:t>
      </w:r>
      <w:r w:rsidR="00A600CD" w:rsidRPr="009A47F0">
        <w:rPr>
          <w:rFonts w:ascii="Arial" w:eastAsia="Batang" w:hAnsi="Arial" w:cs="Arial"/>
          <w:color w:val="000000" w:themeColor="text1"/>
          <w:lang w:val="en-US"/>
        </w:rPr>
        <w:t xml:space="preserve"> 2009). </w:t>
      </w:r>
      <w:r w:rsidR="00AF7B6C" w:rsidRPr="009A47F0">
        <w:rPr>
          <w:rFonts w:ascii="Arial" w:eastAsia="Batang" w:hAnsi="Arial" w:cs="Arial"/>
          <w:color w:val="000000" w:themeColor="text1"/>
          <w:lang w:val="en-US"/>
        </w:rPr>
        <w:t>Eighty six percent of respondents reported they were moderately to severely affected by the financial crisis with an average 8.25% sh</w:t>
      </w:r>
      <w:r w:rsidR="00FF09E3" w:rsidRPr="009A47F0">
        <w:rPr>
          <w:rFonts w:ascii="Arial" w:eastAsia="Batang" w:hAnsi="Arial" w:cs="Arial"/>
          <w:color w:val="000000" w:themeColor="text1"/>
          <w:lang w:val="en-US"/>
        </w:rPr>
        <w:t xml:space="preserve">ortfall in their 2010 budgets. </w:t>
      </w:r>
      <w:r w:rsidR="00AF7B6C" w:rsidRPr="009A47F0">
        <w:rPr>
          <w:rFonts w:ascii="Arial" w:eastAsia="Batang" w:hAnsi="Arial" w:cs="Arial"/>
          <w:color w:val="000000" w:themeColor="text1"/>
          <w:lang w:val="en-US"/>
        </w:rPr>
        <w:t xml:space="preserve">The most common city responses included: deferred capital </w:t>
      </w:r>
      <w:r w:rsidR="00AF7B6C" w:rsidRPr="009A47F0">
        <w:rPr>
          <w:rFonts w:ascii="Arial" w:eastAsia="Batang" w:hAnsi="Arial" w:cs="Arial"/>
          <w:color w:val="000000" w:themeColor="text1"/>
          <w:lang w:val="en-US"/>
        </w:rPr>
        <w:lastRenderedPageBreak/>
        <w:t>projects (60%), increased user fees (46%), frozen salaries (43%), eliminated positions (40%), and reduced services (35</w:t>
      </w:r>
      <w:r w:rsidR="003A5D59" w:rsidRPr="009A47F0">
        <w:rPr>
          <w:rFonts w:ascii="Arial" w:eastAsia="Batang" w:hAnsi="Arial" w:cs="Arial"/>
          <w:color w:val="000000" w:themeColor="text1"/>
          <w:lang w:val="en-US"/>
        </w:rPr>
        <w:t>%)</w:t>
      </w:r>
      <w:r w:rsidR="007B0F1B" w:rsidRPr="009A47F0">
        <w:rPr>
          <w:rFonts w:ascii="Arial" w:eastAsia="Batang" w:hAnsi="Arial" w:cs="Arial"/>
          <w:color w:val="000000" w:themeColor="text1"/>
          <w:lang w:val="en-US"/>
        </w:rPr>
        <w:t xml:space="preserve">. </w:t>
      </w:r>
      <w:r w:rsidR="009B3B01" w:rsidRPr="009A47F0">
        <w:rPr>
          <w:rFonts w:ascii="Arial" w:eastAsia="Batang" w:hAnsi="Arial" w:cs="Arial"/>
          <w:color w:val="000000" w:themeColor="text1"/>
          <w:lang w:val="en-US"/>
        </w:rPr>
        <w:t>Cities sought to meet their balanced budget requirements without fundamentally restructuring services or their labor force in a process of cut back management (</w:t>
      </w:r>
      <w:r w:rsidR="00745E95" w:rsidRPr="009A47F0">
        <w:rPr>
          <w:rFonts w:ascii="Arial" w:hAnsi="Arial" w:cs="Arial"/>
          <w:lang w:val="en-US"/>
        </w:rPr>
        <w:t>Scorsone and Pierhoples</w:t>
      </w:r>
      <w:r w:rsidR="00CB4A80" w:rsidRPr="009A47F0">
        <w:rPr>
          <w:rFonts w:ascii="Arial" w:hAnsi="Arial" w:cs="Arial"/>
          <w:lang w:val="en-US"/>
        </w:rPr>
        <w:t>,</w:t>
      </w:r>
      <w:r w:rsidR="00745E95" w:rsidRPr="009A47F0">
        <w:rPr>
          <w:rFonts w:ascii="Arial" w:hAnsi="Arial" w:cs="Arial"/>
          <w:lang w:val="en-US"/>
        </w:rPr>
        <w:t xml:space="preserve"> 2010). </w:t>
      </w:r>
      <w:r w:rsidR="009B3B01" w:rsidRPr="009A47F0">
        <w:rPr>
          <w:rFonts w:ascii="Arial" w:eastAsia="Batang" w:hAnsi="Arial" w:cs="Arial"/>
          <w:color w:val="000000" w:themeColor="text1"/>
          <w:lang w:val="en-US"/>
        </w:rPr>
        <w:t>Congressional deliberations opposing subsidies to state and local government in the American Resource and Recovery Act of 2009</w:t>
      </w:r>
      <w:r w:rsidR="007B0F1B" w:rsidRPr="009A47F0">
        <w:rPr>
          <w:rFonts w:ascii="Arial" w:eastAsia="Batang" w:hAnsi="Arial" w:cs="Arial"/>
          <w:color w:val="000000" w:themeColor="text1"/>
          <w:lang w:val="en-US"/>
        </w:rPr>
        <w:t xml:space="preserve"> </w:t>
      </w:r>
      <w:r w:rsidR="00FD21EE" w:rsidRPr="009A47F0">
        <w:rPr>
          <w:rFonts w:ascii="Arial" w:eastAsia="Batang" w:hAnsi="Arial" w:cs="Arial"/>
          <w:color w:val="000000" w:themeColor="text1"/>
          <w:lang w:val="en-US"/>
        </w:rPr>
        <w:t>were</w:t>
      </w:r>
      <w:r w:rsidR="00514786" w:rsidRPr="009A47F0">
        <w:rPr>
          <w:rFonts w:ascii="Arial" w:eastAsia="Batang" w:hAnsi="Arial" w:cs="Arial"/>
          <w:color w:val="000000" w:themeColor="text1"/>
          <w:lang w:val="en-US"/>
        </w:rPr>
        <w:t>,</w:t>
      </w:r>
      <w:r w:rsidR="00194893" w:rsidRPr="009A47F0">
        <w:rPr>
          <w:rFonts w:ascii="Arial" w:eastAsia="Batang" w:hAnsi="Arial" w:cs="Arial"/>
          <w:color w:val="000000" w:themeColor="text1"/>
          <w:lang w:val="en-US"/>
        </w:rPr>
        <w:t xml:space="preserve"> in part, an effort to use the crisis </w:t>
      </w:r>
      <w:r w:rsidR="00514786" w:rsidRPr="009A47F0">
        <w:rPr>
          <w:rFonts w:ascii="Arial" w:eastAsia="Batang" w:hAnsi="Arial" w:cs="Arial"/>
          <w:color w:val="000000" w:themeColor="text1"/>
          <w:lang w:val="en-US"/>
        </w:rPr>
        <w:t>to fundamentally restructure local government away from traditional public service obligations</w:t>
      </w:r>
      <w:r w:rsidR="007B0F1B" w:rsidRPr="009A47F0">
        <w:rPr>
          <w:rFonts w:ascii="Arial" w:eastAsia="Batang" w:hAnsi="Arial" w:cs="Arial"/>
          <w:color w:val="000000" w:themeColor="text1"/>
          <w:lang w:val="en-US"/>
        </w:rPr>
        <w:t xml:space="preserve">. </w:t>
      </w:r>
      <w:r w:rsidR="00B26A3D" w:rsidRPr="009A47F0">
        <w:rPr>
          <w:rFonts w:ascii="Arial" w:eastAsia="Batang" w:hAnsi="Arial" w:cs="Arial"/>
          <w:color w:val="000000" w:themeColor="text1"/>
          <w:lang w:val="en-US"/>
        </w:rPr>
        <w:t>The media has been especially strong with attacks on public sector wages and pensions as being too generou</w:t>
      </w:r>
      <w:r w:rsidR="00F92163" w:rsidRPr="009A47F0">
        <w:rPr>
          <w:rFonts w:ascii="Arial" w:eastAsia="Batang" w:hAnsi="Arial" w:cs="Arial"/>
          <w:color w:val="000000" w:themeColor="text1"/>
          <w:lang w:val="en-US"/>
        </w:rPr>
        <w:t>s</w:t>
      </w:r>
      <w:r w:rsidR="00FD21EE" w:rsidRPr="009A47F0">
        <w:rPr>
          <w:rFonts w:ascii="Arial" w:eastAsia="Batang" w:hAnsi="Arial" w:cs="Arial"/>
          <w:color w:val="000000" w:themeColor="text1"/>
          <w:lang w:val="en-US"/>
        </w:rPr>
        <w:t xml:space="preserve"> (Mitchell, 2012)</w:t>
      </w:r>
      <w:r w:rsidR="00B26A3D" w:rsidRPr="009A47F0">
        <w:rPr>
          <w:rFonts w:ascii="Arial" w:eastAsia="Batang" w:hAnsi="Arial" w:cs="Arial"/>
          <w:color w:val="000000" w:themeColor="text1"/>
          <w:lang w:val="en-US"/>
        </w:rPr>
        <w:t>.  Dro</w:t>
      </w:r>
      <w:r w:rsidR="007B0F1B" w:rsidRPr="009A47F0">
        <w:rPr>
          <w:rFonts w:ascii="Arial" w:eastAsia="Batang" w:hAnsi="Arial" w:cs="Arial"/>
          <w:color w:val="000000" w:themeColor="text1"/>
          <w:lang w:val="en-US"/>
        </w:rPr>
        <w:t xml:space="preserve">ps in pension values due to </w:t>
      </w:r>
      <w:r w:rsidR="00B26A3D" w:rsidRPr="009A47F0">
        <w:rPr>
          <w:rFonts w:ascii="Arial" w:eastAsia="Batang" w:hAnsi="Arial" w:cs="Arial"/>
          <w:color w:val="000000" w:themeColor="text1"/>
          <w:lang w:val="en-US"/>
        </w:rPr>
        <w:t>stock market los</w:t>
      </w:r>
      <w:r w:rsidR="007B0F1B" w:rsidRPr="009A47F0">
        <w:rPr>
          <w:rFonts w:ascii="Arial" w:eastAsia="Batang" w:hAnsi="Arial" w:cs="Arial"/>
          <w:color w:val="000000" w:themeColor="text1"/>
          <w:lang w:val="en-US"/>
        </w:rPr>
        <w:t>ses</w:t>
      </w:r>
      <w:r w:rsidR="00B26A3D" w:rsidRPr="009A47F0">
        <w:rPr>
          <w:rFonts w:ascii="Arial" w:eastAsia="Batang" w:hAnsi="Arial" w:cs="Arial"/>
          <w:color w:val="000000" w:themeColor="text1"/>
          <w:lang w:val="en-US"/>
        </w:rPr>
        <w:t xml:space="preserve"> led to dramatic escalations in pension contributions for local government</w:t>
      </w:r>
      <w:r w:rsidR="00FD21EE" w:rsidRPr="009A47F0">
        <w:rPr>
          <w:rFonts w:ascii="Arial" w:eastAsia="Batang" w:hAnsi="Arial" w:cs="Arial"/>
          <w:color w:val="000000" w:themeColor="text1"/>
          <w:lang w:val="en-US"/>
        </w:rPr>
        <w:t>,</w:t>
      </w:r>
      <w:r w:rsidR="007B0F1B" w:rsidRPr="009A47F0">
        <w:rPr>
          <w:rFonts w:ascii="Arial" w:eastAsia="Batang" w:hAnsi="Arial" w:cs="Arial"/>
          <w:color w:val="000000" w:themeColor="text1"/>
          <w:lang w:val="en-US"/>
        </w:rPr>
        <w:t xml:space="preserve"> making</w:t>
      </w:r>
      <w:r w:rsidR="00F92163" w:rsidRPr="009A47F0">
        <w:rPr>
          <w:rFonts w:ascii="Arial" w:eastAsia="Batang" w:hAnsi="Arial" w:cs="Arial"/>
          <w:color w:val="000000" w:themeColor="text1"/>
          <w:lang w:val="en-US"/>
        </w:rPr>
        <w:t xml:space="preserve"> it difficult to balance budgets</w:t>
      </w:r>
      <w:r w:rsidR="00B26A3D" w:rsidRPr="009A47F0">
        <w:rPr>
          <w:rFonts w:ascii="Arial" w:eastAsia="Batang" w:hAnsi="Arial" w:cs="Arial"/>
          <w:color w:val="000000" w:themeColor="text1"/>
          <w:lang w:val="en-US"/>
        </w:rPr>
        <w:t xml:space="preserve"> without severe </w:t>
      </w:r>
      <w:r w:rsidR="00FF09E3" w:rsidRPr="009A47F0">
        <w:rPr>
          <w:rFonts w:ascii="Arial" w:eastAsia="Batang" w:hAnsi="Arial" w:cs="Arial"/>
          <w:color w:val="000000" w:themeColor="text1"/>
          <w:lang w:val="en-US"/>
        </w:rPr>
        <w:t xml:space="preserve">service </w:t>
      </w:r>
      <w:r w:rsidR="00B26A3D" w:rsidRPr="009A47F0">
        <w:rPr>
          <w:rFonts w:ascii="Arial" w:eastAsia="Batang" w:hAnsi="Arial" w:cs="Arial"/>
          <w:color w:val="000000" w:themeColor="text1"/>
          <w:lang w:val="en-US"/>
        </w:rPr>
        <w:t xml:space="preserve">cutbacks </w:t>
      </w:r>
      <w:r w:rsidR="00FF77F1" w:rsidRPr="009A47F0">
        <w:rPr>
          <w:rFonts w:ascii="Arial" w:eastAsia="Batang" w:hAnsi="Arial" w:cs="Arial"/>
          <w:color w:val="000000" w:themeColor="text1"/>
          <w:lang w:val="en-US"/>
        </w:rPr>
        <w:t>(Snell</w:t>
      </w:r>
      <w:r w:rsidR="00CB4A80" w:rsidRPr="009A47F0">
        <w:rPr>
          <w:rFonts w:ascii="Arial" w:eastAsia="Batang" w:hAnsi="Arial" w:cs="Arial"/>
          <w:color w:val="000000" w:themeColor="text1"/>
          <w:lang w:val="en-US"/>
        </w:rPr>
        <w:t>,</w:t>
      </w:r>
      <w:r w:rsidR="00FF77F1" w:rsidRPr="009A47F0">
        <w:rPr>
          <w:rFonts w:ascii="Arial" w:eastAsia="Batang" w:hAnsi="Arial" w:cs="Arial"/>
          <w:color w:val="000000" w:themeColor="text1"/>
          <w:lang w:val="en-US"/>
        </w:rPr>
        <w:t xml:space="preserve"> 2011)</w:t>
      </w:r>
      <w:r w:rsidR="007B0F1B" w:rsidRPr="009A47F0">
        <w:rPr>
          <w:rFonts w:ascii="Arial" w:eastAsia="Batang" w:hAnsi="Arial" w:cs="Arial"/>
          <w:color w:val="000000" w:themeColor="text1"/>
          <w:lang w:val="en-US"/>
        </w:rPr>
        <w:t xml:space="preserve">. </w:t>
      </w:r>
      <w:r w:rsidR="003A5D59" w:rsidRPr="009A47F0">
        <w:rPr>
          <w:rFonts w:ascii="Arial" w:eastAsia="Batang" w:hAnsi="Arial" w:cs="Arial"/>
          <w:color w:val="000000" w:themeColor="text1"/>
          <w:lang w:val="en-US"/>
        </w:rPr>
        <w:t>At the state level, t</w:t>
      </w:r>
      <w:r w:rsidR="007B0F1B" w:rsidRPr="009A47F0">
        <w:rPr>
          <w:rFonts w:ascii="Arial" w:eastAsia="Batang" w:hAnsi="Arial" w:cs="Arial"/>
          <w:color w:val="000000" w:themeColor="text1"/>
          <w:lang w:val="en-US"/>
        </w:rPr>
        <w:t>h</w:t>
      </w:r>
      <w:r w:rsidR="00FF09E3" w:rsidRPr="009A47F0">
        <w:rPr>
          <w:rFonts w:ascii="Arial" w:eastAsia="Batang" w:hAnsi="Arial" w:cs="Arial"/>
          <w:color w:val="000000" w:themeColor="text1"/>
          <w:lang w:val="en-US"/>
        </w:rPr>
        <w:t>e</w:t>
      </w:r>
      <w:r w:rsidR="00B26A3D" w:rsidRPr="009A47F0">
        <w:rPr>
          <w:rFonts w:ascii="Arial" w:eastAsia="Batang" w:hAnsi="Arial" w:cs="Arial"/>
          <w:color w:val="000000" w:themeColor="text1"/>
          <w:lang w:val="en-US"/>
        </w:rPr>
        <w:t xml:space="preserve"> crisis has been used to push through “pension reforms” that </w:t>
      </w:r>
      <w:r w:rsidR="00FF09E3" w:rsidRPr="009A47F0">
        <w:rPr>
          <w:rFonts w:ascii="Arial" w:eastAsia="Batang" w:hAnsi="Arial" w:cs="Arial"/>
          <w:color w:val="000000" w:themeColor="text1"/>
          <w:lang w:val="en-US"/>
        </w:rPr>
        <w:t xml:space="preserve">both </w:t>
      </w:r>
      <w:r w:rsidR="00B26A3D" w:rsidRPr="009A47F0">
        <w:rPr>
          <w:rFonts w:ascii="Arial" w:eastAsia="Batang" w:hAnsi="Arial" w:cs="Arial"/>
          <w:color w:val="000000" w:themeColor="text1"/>
          <w:lang w:val="en-US"/>
        </w:rPr>
        <w:t xml:space="preserve">individualize </w:t>
      </w:r>
      <w:r w:rsidR="00FF09E3" w:rsidRPr="009A47F0">
        <w:rPr>
          <w:rFonts w:ascii="Arial" w:eastAsia="Batang" w:hAnsi="Arial" w:cs="Arial"/>
          <w:color w:val="000000" w:themeColor="text1"/>
          <w:lang w:val="en-US"/>
        </w:rPr>
        <w:t xml:space="preserve">and reduce </w:t>
      </w:r>
      <w:r w:rsidR="00B26A3D" w:rsidRPr="009A47F0">
        <w:rPr>
          <w:rFonts w:ascii="Arial" w:eastAsia="Batang" w:hAnsi="Arial" w:cs="Arial"/>
          <w:color w:val="000000" w:themeColor="text1"/>
          <w:lang w:val="en-US"/>
        </w:rPr>
        <w:t>pensions</w:t>
      </w:r>
      <w:r w:rsidR="00FF77F1" w:rsidRPr="009A47F0">
        <w:rPr>
          <w:rFonts w:ascii="Arial" w:eastAsia="Batang" w:hAnsi="Arial" w:cs="Arial"/>
          <w:color w:val="000000" w:themeColor="text1"/>
          <w:lang w:val="en-US"/>
        </w:rPr>
        <w:t>, shifting from guaranteed benefit to guaranteed contribution schemes</w:t>
      </w:r>
      <w:r w:rsidR="007B0F1B" w:rsidRPr="009A47F0">
        <w:rPr>
          <w:rFonts w:ascii="Arial" w:eastAsia="Batang" w:hAnsi="Arial" w:cs="Arial"/>
          <w:color w:val="000000" w:themeColor="text1"/>
          <w:lang w:val="en-US"/>
        </w:rPr>
        <w:t xml:space="preserve">, </w:t>
      </w:r>
      <w:r w:rsidR="009822F3" w:rsidRPr="009A47F0">
        <w:rPr>
          <w:rFonts w:ascii="Arial" w:eastAsia="Batang" w:hAnsi="Arial" w:cs="Arial"/>
          <w:color w:val="000000" w:themeColor="text1"/>
          <w:lang w:val="en-US"/>
        </w:rPr>
        <w:t xml:space="preserve">even though economic analysis shows </w:t>
      </w:r>
      <w:r w:rsidR="00FF77F1" w:rsidRPr="009A47F0">
        <w:rPr>
          <w:rFonts w:ascii="Arial" w:eastAsia="Batang" w:hAnsi="Arial" w:cs="Arial"/>
          <w:color w:val="000000" w:themeColor="text1"/>
          <w:lang w:val="en-US"/>
        </w:rPr>
        <w:t xml:space="preserve">these </w:t>
      </w:r>
      <w:r w:rsidR="009822F3" w:rsidRPr="009A47F0">
        <w:rPr>
          <w:rFonts w:ascii="Arial" w:eastAsia="Batang" w:hAnsi="Arial" w:cs="Arial"/>
          <w:color w:val="000000" w:themeColor="text1"/>
          <w:lang w:val="en-US"/>
        </w:rPr>
        <w:t xml:space="preserve">approaches </w:t>
      </w:r>
      <w:r w:rsidR="00FF09E3" w:rsidRPr="009A47F0">
        <w:rPr>
          <w:rFonts w:ascii="Arial" w:eastAsia="Batang" w:hAnsi="Arial" w:cs="Arial"/>
          <w:color w:val="000000" w:themeColor="text1"/>
          <w:lang w:val="en-US"/>
        </w:rPr>
        <w:t xml:space="preserve">actually </w:t>
      </w:r>
      <w:r w:rsidR="009822F3" w:rsidRPr="009A47F0">
        <w:rPr>
          <w:rFonts w:ascii="Arial" w:eastAsia="Batang" w:hAnsi="Arial" w:cs="Arial"/>
          <w:color w:val="000000" w:themeColor="text1"/>
          <w:lang w:val="en-US"/>
        </w:rPr>
        <w:t>increase cost to government</w:t>
      </w:r>
      <w:r w:rsidR="00FF77F1" w:rsidRPr="009A47F0">
        <w:rPr>
          <w:rFonts w:ascii="Arial" w:eastAsia="Batang" w:hAnsi="Arial" w:cs="Arial"/>
          <w:color w:val="000000" w:themeColor="text1"/>
          <w:lang w:val="en-US"/>
        </w:rPr>
        <w:t xml:space="preserve"> (Picur and Weiss</w:t>
      </w:r>
      <w:r w:rsidR="00CB4A80" w:rsidRPr="009A47F0">
        <w:rPr>
          <w:rFonts w:ascii="Arial" w:eastAsia="Batang" w:hAnsi="Arial" w:cs="Arial"/>
          <w:color w:val="000000" w:themeColor="text1"/>
          <w:lang w:val="en-US"/>
        </w:rPr>
        <w:t>,</w:t>
      </w:r>
      <w:r w:rsidR="00FF77F1" w:rsidRPr="009A47F0">
        <w:rPr>
          <w:rFonts w:ascii="Arial" w:eastAsia="Batang" w:hAnsi="Arial" w:cs="Arial"/>
          <w:color w:val="000000" w:themeColor="text1"/>
          <w:lang w:val="en-US"/>
        </w:rPr>
        <w:t xml:space="preserve"> 2011)</w:t>
      </w:r>
      <w:r w:rsidR="007B0F1B" w:rsidRPr="009A47F0">
        <w:rPr>
          <w:rFonts w:ascii="Arial" w:eastAsia="Batang" w:hAnsi="Arial" w:cs="Arial"/>
          <w:color w:val="000000" w:themeColor="text1"/>
          <w:lang w:val="en-US"/>
        </w:rPr>
        <w:t xml:space="preserve">. </w:t>
      </w:r>
      <w:r w:rsidR="009822F3" w:rsidRPr="009A47F0">
        <w:rPr>
          <w:rFonts w:ascii="Arial" w:eastAsia="Batang" w:hAnsi="Arial" w:cs="Arial"/>
          <w:color w:val="000000" w:themeColor="text1"/>
          <w:lang w:val="en-US"/>
        </w:rPr>
        <w:t>O</w:t>
      </w:r>
      <w:r w:rsidRPr="009A47F0">
        <w:rPr>
          <w:rFonts w:ascii="Arial" w:eastAsia="Batang" w:hAnsi="Arial" w:cs="Arial"/>
          <w:color w:val="000000" w:themeColor="text1"/>
          <w:lang w:val="en-US"/>
        </w:rPr>
        <w:t xml:space="preserve">ver 500,000 local government workers have been laid off </w:t>
      </w:r>
      <w:r w:rsidR="00FF09E3" w:rsidRPr="009A47F0">
        <w:rPr>
          <w:rFonts w:ascii="Arial" w:eastAsia="Batang" w:hAnsi="Arial" w:cs="Arial"/>
          <w:color w:val="000000" w:themeColor="text1"/>
          <w:lang w:val="en-US"/>
        </w:rPr>
        <w:t>nationally</w:t>
      </w:r>
      <w:r w:rsidR="009B3B01" w:rsidRPr="009A47F0">
        <w:rPr>
          <w:rFonts w:ascii="Arial" w:eastAsia="Batang" w:hAnsi="Arial" w:cs="Arial"/>
          <w:color w:val="000000" w:themeColor="text1"/>
          <w:lang w:val="en-US"/>
        </w:rPr>
        <w:t xml:space="preserve"> (</w:t>
      </w:r>
      <w:r w:rsidR="00FD5A5E" w:rsidRPr="009A47F0">
        <w:rPr>
          <w:rFonts w:ascii="Arial" w:eastAsia="Batang" w:hAnsi="Arial" w:cs="Arial"/>
          <w:color w:val="000000" w:themeColor="text1"/>
          <w:lang w:val="en-US"/>
        </w:rPr>
        <w:t>Pollack 2010</w:t>
      </w:r>
      <w:r w:rsidR="009B3B01" w:rsidRPr="009A47F0">
        <w:rPr>
          <w:rFonts w:ascii="Arial" w:eastAsia="Batang" w:hAnsi="Arial" w:cs="Arial"/>
          <w:color w:val="000000" w:themeColor="text1"/>
          <w:lang w:val="en-US"/>
        </w:rPr>
        <w:t>)</w:t>
      </w:r>
      <w:r w:rsidRPr="009A47F0">
        <w:rPr>
          <w:rFonts w:ascii="Arial" w:eastAsia="Batang" w:hAnsi="Arial" w:cs="Arial"/>
          <w:color w:val="000000" w:themeColor="text1"/>
          <w:lang w:val="en-US"/>
        </w:rPr>
        <w:t xml:space="preserve">. </w:t>
      </w:r>
      <w:r w:rsidR="00FF09E3" w:rsidRPr="009A47F0">
        <w:rPr>
          <w:rFonts w:ascii="Arial" w:eastAsia="Batang" w:hAnsi="Arial" w:cs="Arial"/>
          <w:color w:val="000000" w:themeColor="text1"/>
          <w:lang w:val="en-US"/>
        </w:rPr>
        <w:t>P</w:t>
      </w:r>
      <w:r w:rsidRPr="009A47F0">
        <w:rPr>
          <w:rFonts w:ascii="Arial" w:eastAsia="Batang" w:hAnsi="Arial" w:cs="Arial"/>
          <w:color w:val="000000" w:themeColor="text1"/>
          <w:lang w:val="en-US"/>
        </w:rPr>
        <w:t xml:space="preserve">ersistent unemployment is </w:t>
      </w:r>
      <w:r w:rsidR="00FF09E3" w:rsidRPr="009A47F0">
        <w:rPr>
          <w:rFonts w:ascii="Arial" w:eastAsia="Batang" w:hAnsi="Arial" w:cs="Arial"/>
          <w:color w:val="000000" w:themeColor="text1"/>
          <w:lang w:val="en-US"/>
        </w:rPr>
        <w:t xml:space="preserve">mainly </w:t>
      </w:r>
      <w:r w:rsidRPr="009A47F0">
        <w:rPr>
          <w:rFonts w:ascii="Arial" w:eastAsia="Batang" w:hAnsi="Arial" w:cs="Arial"/>
          <w:color w:val="000000" w:themeColor="text1"/>
          <w:lang w:val="en-US"/>
        </w:rPr>
        <w:t>due to public sector layoffs</w:t>
      </w:r>
      <w:r w:rsidR="0095575F" w:rsidRPr="009A47F0">
        <w:rPr>
          <w:rFonts w:ascii="Arial" w:eastAsia="Batang" w:hAnsi="Arial" w:cs="Arial"/>
          <w:color w:val="000000" w:themeColor="text1"/>
          <w:lang w:val="en-US"/>
        </w:rPr>
        <w:t xml:space="preserve"> (Glasmeier and Lee-Chuvula</w:t>
      </w:r>
      <w:r w:rsidR="00CB4A80" w:rsidRPr="009A47F0">
        <w:rPr>
          <w:rFonts w:ascii="Arial" w:eastAsia="Batang" w:hAnsi="Arial" w:cs="Arial"/>
          <w:color w:val="000000" w:themeColor="text1"/>
          <w:lang w:val="en-US"/>
        </w:rPr>
        <w:t>,</w:t>
      </w:r>
      <w:r w:rsidR="0095575F" w:rsidRPr="009A47F0">
        <w:rPr>
          <w:rFonts w:ascii="Arial" w:eastAsia="Batang" w:hAnsi="Arial" w:cs="Arial"/>
          <w:color w:val="000000" w:themeColor="text1"/>
          <w:lang w:val="en-US"/>
        </w:rPr>
        <w:t xml:space="preserve"> 2011)</w:t>
      </w:r>
      <w:r w:rsidRPr="009A47F0">
        <w:rPr>
          <w:rFonts w:ascii="Arial" w:eastAsia="Batang" w:hAnsi="Arial" w:cs="Arial"/>
          <w:color w:val="000000" w:themeColor="text1"/>
          <w:lang w:val="en-US"/>
        </w:rPr>
        <w:t xml:space="preserve">, </w:t>
      </w:r>
      <w:r w:rsidR="00B26A3D" w:rsidRPr="009A47F0">
        <w:rPr>
          <w:rFonts w:ascii="Arial" w:eastAsia="Batang" w:hAnsi="Arial" w:cs="Arial"/>
          <w:color w:val="000000" w:themeColor="text1"/>
          <w:lang w:val="en-US"/>
        </w:rPr>
        <w:t xml:space="preserve">as </w:t>
      </w:r>
      <w:r w:rsidRPr="009A47F0">
        <w:rPr>
          <w:rFonts w:ascii="Arial" w:eastAsia="Batang" w:hAnsi="Arial" w:cs="Arial"/>
          <w:color w:val="000000" w:themeColor="text1"/>
          <w:lang w:val="en-US"/>
        </w:rPr>
        <w:t xml:space="preserve">private sector employment actually rose in 2012.  </w:t>
      </w:r>
    </w:p>
    <w:p w14:paraId="69CBE1CF" w14:textId="77777777" w:rsidR="00C43C2C" w:rsidRDefault="00B26A3D"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Cities</w:t>
      </w:r>
      <w:r w:rsidR="00EC2430" w:rsidRPr="009A47F0">
        <w:rPr>
          <w:rFonts w:ascii="Arial" w:eastAsia="Batang" w:hAnsi="Arial" w:cs="Arial"/>
          <w:color w:val="000000" w:themeColor="text1"/>
          <w:lang w:val="en-US"/>
        </w:rPr>
        <w:t xml:space="preserve"> </w:t>
      </w:r>
      <w:r w:rsidR="00514786" w:rsidRPr="009A47F0">
        <w:rPr>
          <w:rFonts w:ascii="Arial" w:eastAsia="Batang" w:hAnsi="Arial" w:cs="Arial"/>
          <w:color w:val="000000" w:themeColor="text1"/>
          <w:lang w:val="en-US"/>
        </w:rPr>
        <w:t>first</w:t>
      </w:r>
      <w:r w:rsidR="00EC2430" w:rsidRPr="009A47F0">
        <w:rPr>
          <w:rFonts w:ascii="Arial" w:eastAsia="Batang" w:hAnsi="Arial" w:cs="Arial"/>
          <w:color w:val="000000" w:themeColor="text1"/>
          <w:lang w:val="en-US"/>
        </w:rPr>
        <w:t xml:space="preserve"> cut first</w:t>
      </w:r>
      <w:r w:rsidR="009822F3" w:rsidRPr="009A47F0">
        <w:rPr>
          <w:rFonts w:ascii="Arial" w:eastAsia="Batang" w:hAnsi="Arial" w:cs="Arial"/>
          <w:color w:val="000000" w:themeColor="text1"/>
          <w:lang w:val="en-US"/>
        </w:rPr>
        <w:t xml:space="preserve"> </w:t>
      </w:r>
      <w:r w:rsidR="00514786" w:rsidRPr="009A47F0">
        <w:rPr>
          <w:rFonts w:ascii="Arial" w:eastAsia="Batang" w:hAnsi="Arial" w:cs="Arial"/>
          <w:color w:val="000000" w:themeColor="text1"/>
          <w:lang w:val="en-US"/>
        </w:rPr>
        <w:t xml:space="preserve">discretionary </w:t>
      </w:r>
      <w:r w:rsidR="009822F3" w:rsidRPr="009A47F0">
        <w:rPr>
          <w:rFonts w:ascii="Arial" w:eastAsia="Batang" w:hAnsi="Arial" w:cs="Arial"/>
          <w:color w:val="000000" w:themeColor="text1"/>
          <w:lang w:val="en-US"/>
        </w:rPr>
        <w:t xml:space="preserve">programs </w:t>
      </w:r>
      <w:r w:rsidR="00514786" w:rsidRPr="009A47F0">
        <w:rPr>
          <w:rFonts w:ascii="Arial" w:eastAsia="Batang" w:hAnsi="Arial" w:cs="Arial"/>
          <w:color w:val="000000" w:themeColor="text1"/>
          <w:lang w:val="en-US"/>
        </w:rPr>
        <w:t>such as recreation and library services</w:t>
      </w:r>
      <w:r w:rsidR="007B0F1B" w:rsidRPr="009A47F0">
        <w:rPr>
          <w:rFonts w:ascii="Arial" w:eastAsia="Batang" w:hAnsi="Arial" w:cs="Arial"/>
          <w:color w:val="000000" w:themeColor="text1"/>
          <w:lang w:val="en-US"/>
        </w:rPr>
        <w:t xml:space="preserve">. </w:t>
      </w:r>
      <w:r w:rsidR="009822F3" w:rsidRPr="009A47F0">
        <w:rPr>
          <w:rFonts w:ascii="Arial" w:eastAsia="Batang" w:hAnsi="Arial" w:cs="Arial"/>
          <w:color w:val="000000" w:themeColor="text1"/>
          <w:lang w:val="en-US"/>
        </w:rPr>
        <w:t xml:space="preserve">Police and fire, usually considered immune to cut backs, are now being </w:t>
      </w:r>
      <w:r w:rsidR="00FF77F1" w:rsidRPr="009A47F0">
        <w:rPr>
          <w:rFonts w:ascii="Arial" w:eastAsia="Batang" w:hAnsi="Arial" w:cs="Arial"/>
          <w:color w:val="000000" w:themeColor="text1"/>
          <w:lang w:val="en-US"/>
        </w:rPr>
        <w:t>targeted</w:t>
      </w:r>
      <w:r w:rsidR="009822F3" w:rsidRPr="009A47F0">
        <w:rPr>
          <w:rFonts w:ascii="Arial" w:eastAsia="Batang" w:hAnsi="Arial" w:cs="Arial"/>
          <w:color w:val="000000" w:themeColor="text1"/>
          <w:lang w:val="en-US"/>
        </w:rPr>
        <w:t xml:space="preserve"> in the most fiscally stressed cities such as Camden, NJ</w:t>
      </w:r>
      <w:r w:rsidR="00FF09E3" w:rsidRPr="009A47F0">
        <w:rPr>
          <w:rFonts w:ascii="Arial" w:eastAsia="Batang" w:hAnsi="Arial" w:cs="Arial"/>
          <w:color w:val="000000" w:themeColor="text1"/>
          <w:lang w:val="en-US"/>
        </w:rPr>
        <w:t>,</w:t>
      </w:r>
      <w:r w:rsidR="009822F3" w:rsidRPr="009A47F0">
        <w:rPr>
          <w:rFonts w:ascii="Arial" w:eastAsia="Batang" w:hAnsi="Arial" w:cs="Arial"/>
          <w:color w:val="000000" w:themeColor="text1"/>
          <w:lang w:val="en-US"/>
        </w:rPr>
        <w:t xml:space="preserve"> which laid off half its force</w:t>
      </w:r>
      <w:r w:rsidR="00FF77F1" w:rsidRPr="009A47F0">
        <w:rPr>
          <w:rFonts w:ascii="Arial" w:eastAsia="Batang" w:hAnsi="Arial" w:cs="Arial"/>
          <w:color w:val="000000" w:themeColor="text1"/>
          <w:lang w:val="en-US"/>
        </w:rPr>
        <w:t xml:space="preserve"> in 2011</w:t>
      </w:r>
      <w:r w:rsidR="007B0F1B" w:rsidRPr="009A47F0">
        <w:rPr>
          <w:rFonts w:ascii="Arial" w:eastAsia="Batang" w:hAnsi="Arial" w:cs="Arial"/>
          <w:color w:val="000000" w:themeColor="text1"/>
          <w:lang w:val="en-US"/>
        </w:rPr>
        <w:t xml:space="preserve">. </w:t>
      </w:r>
      <w:r w:rsidR="009822F3" w:rsidRPr="009A47F0">
        <w:rPr>
          <w:rFonts w:ascii="Arial" w:eastAsia="Batang" w:hAnsi="Arial" w:cs="Arial"/>
          <w:color w:val="000000" w:themeColor="text1"/>
          <w:lang w:val="en-US"/>
        </w:rPr>
        <w:t>As cities fall into bankruptcy, state takeovers impose financial control boards, which bypass local democratic processes, the most recent example be</w:t>
      </w:r>
      <w:r w:rsidR="00D95078" w:rsidRPr="009A47F0">
        <w:rPr>
          <w:rFonts w:ascii="Arial" w:eastAsia="Batang" w:hAnsi="Arial" w:cs="Arial"/>
          <w:color w:val="000000" w:themeColor="text1"/>
          <w:lang w:val="en-US"/>
        </w:rPr>
        <w:t>ing Detroit in February 2013</w:t>
      </w:r>
      <w:r w:rsidR="007B0F1B" w:rsidRPr="009A47F0">
        <w:rPr>
          <w:rFonts w:ascii="Arial" w:eastAsia="Batang" w:hAnsi="Arial" w:cs="Arial"/>
          <w:color w:val="000000" w:themeColor="text1"/>
          <w:lang w:val="en-US"/>
        </w:rPr>
        <w:t xml:space="preserve">. </w:t>
      </w:r>
      <w:r w:rsidR="009822F3" w:rsidRPr="009A47F0">
        <w:rPr>
          <w:rFonts w:ascii="Arial" w:eastAsia="Batang" w:hAnsi="Arial" w:cs="Arial"/>
          <w:color w:val="000000" w:themeColor="text1"/>
          <w:lang w:val="en-US"/>
        </w:rPr>
        <w:t xml:space="preserve">To avoid this total loss of local control, cities seek </w:t>
      </w:r>
      <w:r w:rsidR="00D95078" w:rsidRPr="009A47F0">
        <w:rPr>
          <w:rFonts w:ascii="Arial" w:eastAsia="Batang" w:hAnsi="Arial" w:cs="Arial"/>
          <w:color w:val="000000" w:themeColor="text1"/>
          <w:lang w:val="en-US"/>
        </w:rPr>
        <w:t>other means t</w:t>
      </w:r>
      <w:r w:rsidR="007B0F1B" w:rsidRPr="009A47F0">
        <w:rPr>
          <w:rFonts w:ascii="Arial" w:eastAsia="Batang" w:hAnsi="Arial" w:cs="Arial"/>
          <w:color w:val="000000" w:themeColor="text1"/>
          <w:lang w:val="en-US"/>
        </w:rPr>
        <w:t xml:space="preserve">o raise revenue and cut costs. </w:t>
      </w:r>
      <w:r w:rsidR="00D95078" w:rsidRPr="009A47F0">
        <w:rPr>
          <w:rFonts w:ascii="Arial" w:eastAsia="Batang" w:hAnsi="Arial" w:cs="Arial"/>
          <w:color w:val="000000" w:themeColor="text1"/>
          <w:lang w:val="en-US"/>
        </w:rPr>
        <w:t>This has led to creative approaches to refinancing debt, new public private partnerships for service delivery and increased marketization to</w:t>
      </w:r>
      <w:r w:rsidRPr="009A47F0">
        <w:rPr>
          <w:rFonts w:ascii="Arial" w:eastAsia="Batang" w:hAnsi="Arial" w:cs="Arial"/>
          <w:color w:val="000000" w:themeColor="text1"/>
          <w:lang w:val="en-US"/>
        </w:rPr>
        <w:t xml:space="preserve"> </w:t>
      </w:r>
      <w:r w:rsidR="00CA6BDD" w:rsidRPr="009A47F0">
        <w:rPr>
          <w:rFonts w:ascii="Arial" w:eastAsia="Batang" w:hAnsi="Arial" w:cs="Arial"/>
          <w:color w:val="000000" w:themeColor="text1"/>
          <w:lang w:val="en-US"/>
        </w:rPr>
        <w:t>individualize public service finance t</w:t>
      </w:r>
      <w:r w:rsidR="007B0F1B" w:rsidRPr="009A47F0">
        <w:rPr>
          <w:rFonts w:ascii="Arial" w:eastAsia="Batang" w:hAnsi="Arial" w:cs="Arial"/>
          <w:color w:val="000000" w:themeColor="text1"/>
          <w:lang w:val="en-US"/>
        </w:rPr>
        <w:t>hrough increases in user fees.</w:t>
      </w:r>
    </w:p>
    <w:p w14:paraId="06C4EBBB" w14:textId="77777777" w:rsidR="00C43C2C" w:rsidRDefault="009D6CF2"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Cutbacks in the EU have also been severe, though this is particularly true in cities located in</w:t>
      </w:r>
      <w:r w:rsidR="00D82609" w:rsidRPr="009A47F0">
        <w:rPr>
          <w:rFonts w:ascii="Arial" w:eastAsia="Batang" w:hAnsi="Arial" w:cs="Arial"/>
          <w:color w:val="000000" w:themeColor="text1"/>
          <w:lang w:val="en-US"/>
        </w:rPr>
        <w:t xml:space="preserve"> </w:t>
      </w:r>
      <w:r w:rsidR="00860797" w:rsidRPr="009A47F0">
        <w:rPr>
          <w:rFonts w:ascii="Arial" w:eastAsia="Batang" w:hAnsi="Arial" w:cs="Arial"/>
          <w:color w:val="000000" w:themeColor="text1"/>
          <w:lang w:val="en-US"/>
        </w:rPr>
        <w:t>the EU</w:t>
      </w:r>
      <w:r w:rsidR="00D82609" w:rsidRPr="009A47F0">
        <w:rPr>
          <w:rFonts w:ascii="Arial" w:eastAsia="Batang" w:hAnsi="Arial" w:cs="Arial"/>
          <w:color w:val="000000" w:themeColor="text1"/>
          <w:lang w:val="en-US"/>
        </w:rPr>
        <w:t>’s</w:t>
      </w:r>
      <w:r w:rsidRPr="009A47F0">
        <w:rPr>
          <w:rFonts w:ascii="Arial" w:eastAsia="Batang" w:hAnsi="Arial" w:cs="Arial"/>
          <w:color w:val="000000" w:themeColor="text1"/>
          <w:lang w:val="en-US"/>
        </w:rPr>
        <w:t xml:space="preserve"> periphery. </w:t>
      </w:r>
      <w:r w:rsidR="00AE753F" w:rsidRPr="009A47F0">
        <w:rPr>
          <w:rFonts w:ascii="Arial" w:eastAsia="Batang" w:hAnsi="Arial" w:cs="Arial"/>
          <w:color w:val="000000" w:themeColor="text1"/>
          <w:lang w:val="en-US"/>
        </w:rPr>
        <w:t>O</w:t>
      </w:r>
      <w:r w:rsidR="00333088" w:rsidRPr="009A47F0">
        <w:rPr>
          <w:rFonts w:ascii="Arial" w:eastAsia="Batang" w:hAnsi="Arial" w:cs="Arial"/>
          <w:color w:val="000000" w:themeColor="text1"/>
          <w:lang w:val="en-US"/>
        </w:rPr>
        <w:t>ne of the most comprehensive surveys of the impac</w:t>
      </w:r>
      <w:r w:rsidR="00304C91" w:rsidRPr="009A47F0">
        <w:rPr>
          <w:rFonts w:ascii="Arial" w:eastAsia="Batang" w:hAnsi="Arial" w:cs="Arial"/>
          <w:color w:val="000000" w:themeColor="text1"/>
          <w:lang w:val="en-US"/>
        </w:rPr>
        <w:t>t of the crisis</w:t>
      </w:r>
      <w:r w:rsidR="00FE6481" w:rsidRPr="009A47F0">
        <w:rPr>
          <w:rFonts w:ascii="Arial" w:eastAsia="Batang" w:hAnsi="Arial" w:cs="Arial"/>
          <w:color w:val="000000" w:themeColor="text1"/>
          <w:lang w:val="en-US"/>
        </w:rPr>
        <w:t>,</w:t>
      </w:r>
      <w:r w:rsidR="00304C91" w:rsidRPr="009A47F0">
        <w:rPr>
          <w:rFonts w:ascii="Arial" w:eastAsia="Batang" w:hAnsi="Arial" w:cs="Arial"/>
          <w:color w:val="000000" w:themeColor="text1"/>
          <w:lang w:val="en-US"/>
        </w:rPr>
        <w:t xml:space="preserve"> which included responses from 131 EU cities</w:t>
      </w:r>
      <w:r w:rsidR="00FE6481" w:rsidRPr="009A47F0">
        <w:rPr>
          <w:rFonts w:ascii="Arial" w:eastAsia="Batang" w:hAnsi="Arial" w:cs="Arial"/>
          <w:color w:val="000000" w:themeColor="text1"/>
          <w:lang w:val="en-US"/>
        </w:rPr>
        <w:t>,</w:t>
      </w:r>
      <w:r w:rsidR="00AE753F" w:rsidRPr="009A47F0">
        <w:rPr>
          <w:rFonts w:ascii="Arial" w:eastAsia="Batang" w:hAnsi="Arial" w:cs="Arial"/>
          <w:color w:val="000000" w:themeColor="text1"/>
          <w:lang w:val="en-US"/>
        </w:rPr>
        <w:t xml:space="preserve"> concluded </w:t>
      </w:r>
      <w:r w:rsidR="007D3BB9" w:rsidRPr="009A47F0">
        <w:rPr>
          <w:rFonts w:ascii="Arial" w:eastAsia="Batang" w:hAnsi="Arial" w:cs="Arial"/>
          <w:color w:val="000000" w:themeColor="text1"/>
          <w:lang w:val="en-US"/>
        </w:rPr>
        <w:t xml:space="preserve">“cities </w:t>
      </w:r>
      <w:r w:rsidR="00304C91" w:rsidRPr="009A47F0">
        <w:rPr>
          <w:rFonts w:ascii="Arial" w:eastAsia="Batang" w:hAnsi="Arial" w:cs="Arial"/>
          <w:color w:val="000000" w:themeColor="text1"/>
          <w:lang w:val="en-US"/>
        </w:rPr>
        <w:t xml:space="preserve">have often been the last to be consulted about major decisions” and yet are </w:t>
      </w:r>
      <w:r w:rsidR="00860797" w:rsidRPr="009A47F0">
        <w:rPr>
          <w:rFonts w:ascii="Arial" w:eastAsia="Batang" w:hAnsi="Arial" w:cs="Arial"/>
          <w:color w:val="000000" w:themeColor="text1"/>
          <w:lang w:val="en-US"/>
        </w:rPr>
        <w:t>“</w:t>
      </w:r>
      <w:r w:rsidR="00304C91" w:rsidRPr="009A47F0">
        <w:rPr>
          <w:rFonts w:ascii="Arial" w:eastAsia="Batang" w:hAnsi="Arial" w:cs="Arial"/>
          <w:color w:val="000000" w:themeColor="text1"/>
          <w:lang w:val="en-US"/>
        </w:rPr>
        <w:t>on the frontline of the crisis</w:t>
      </w:r>
      <w:r w:rsidR="00860797" w:rsidRPr="009A47F0">
        <w:rPr>
          <w:rFonts w:ascii="Arial" w:eastAsia="Batang" w:hAnsi="Arial" w:cs="Arial"/>
          <w:color w:val="000000" w:themeColor="text1"/>
          <w:lang w:val="en-US"/>
        </w:rPr>
        <w:t>”</w:t>
      </w:r>
      <w:r w:rsidR="00AE753F" w:rsidRPr="009A47F0">
        <w:rPr>
          <w:rFonts w:ascii="Arial" w:eastAsia="Batang" w:hAnsi="Arial" w:cs="Arial"/>
          <w:color w:val="000000" w:themeColor="text1"/>
          <w:lang w:val="en-US"/>
        </w:rPr>
        <w:t xml:space="preserve"> (URBACT, 2010 p. 3)</w:t>
      </w:r>
      <w:r w:rsidR="00304C91" w:rsidRPr="009A47F0">
        <w:rPr>
          <w:rFonts w:ascii="Arial" w:eastAsia="Batang" w:hAnsi="Arial" w:cs="Arial"/>
          <w:color w:val="000000" w:themeColor="text1"/>
          <w:lang w:val="en-US"/>
        </w:rPr>
        <w:t xml:space="preserve">. </w:t>
      </w:r>
      <w:r w:rsidR="00AE753F" w:rsidRPr="009A47F0">
        <w:rPr>
          <w:rFonts w:ascii="Arial" w:eastAsia="Batang" w:hAnsi="Arial" w:cs="Arial"/>
          <w:color w:val="000000" w:themeColor="text1"/>
          <w:lang w:val="en-US"/>
        </w:rPr>
        <w:t>Cities, facing sudden and sharp declines in tax receipts and cuts in budgets at the national and E</w:t>
      </w:r>
      <w:r w:rsidR="00860797" w:rsidRPr="009A47F0">
        <w:rPr>
          <w:rFonts w:ascii="Arial" w:eastAsia="Batang" w:hAnsi="Arial" w:cs="Arial"/>
          <w:color w:val="000000" w:themeColor="text1"/>
          <w:lang w:val="en-US"/>
        </w:rPr>
        <w:t>U</w:t>
      </w:r>
      <w:r w:rsidR="00AE753F" w:rsidRPr="009A47F0">
        <w:rPr>
          <w:rFonts w:ascii="Arial" w:eastAsia="Batang" w:hAnsi="Arial" w:cs="Arial"/>
          <w:color w:val="000000" w:themeColor="text1"/>
          <w:lang w:val="en-US"/>
        </w:rPr>
        <w:t xml:space="preserve"> levels, have opted to abandon or postpone projects whilst a lack of co-financi</w:t>
      </w:r>
      <w:r w:rsidR="00860797" w:rsidRPr="009A47F0">
        <w:rPr>
          <w:rFonts w:ascii="Arial" w:eastAsia="Batang" w:hAnsi="Arial" w:cs="Arial"/>
          <w:color w:val="000000" w:themeColor="text1"/>
          <w:lang w:val="en-US"/>
        </w:rPr>
        <w:t>ng has prohibited some cities from</w:t>
      </w:r>
      <w:r w:rsidR="00AE753F" w:rsidRPr="009A47F0">
        <w:rPr>
          <w:rFonts w:ascii="Arial" w:eastAsia="Batang" w:hAnsi="Arial" w:cs="Arial"/>
          <w:color w:val="000000" w:themeColor="text1"/>
          <w:lang w:val="en-US"/>
        </w:rPr>
        <w:t xml:space="preserve"> access</w:t>
      </w:r>
      <w:r w:rsidR="00860797" w:rsidRPr="009A47F0">
        <w:rPr>
          <w:rFonts w:ascii="Arial" w:eastAsia="Batang" w:hAnsi="Arial" w:cs="Arial"/>
          <w:color w:val="000000" w:themeColor="text1"/>
          <w:lang w:val="en-US"/>
        </w:rPr>
        <w:t>ing</w:t>
      </w:r>
      <w:r w:rsidR="00AE753F" w:rsidRPr="009A47F0">
        <w:rPr>
          <w:rFonts w:ascii="Arial" w:eastAsia="Batang" w:hAnsi="Arial" w:cs="Arial"/>
          <w:color w:val="000000" w:themeColor="text1"/>
          <w:lang w:val="en-US"/>
        </w:rPr>
        <w:t xml:space="preserve"> EU funds</w:t>
      </w:r>
      <w:r w:rsidR="00D82609" w:rsidRPr="009A47F0">
        <w:rPr>
          <w:rFonts w:ascii="Arial" w:eastAsia="Batang" w:hAnsi="Arial" w:cs="Arial"/>
          <w:color w:val="000000" w:themeColor="text1"/>
          <w:lang w:val="en-US"/>
        </w:rPr>
        <w:t xml:space="preserve">, </w:t>
      </w:r>
      <w:r w:rsidR="00FD644E" w:rsidRPr="009A47F0">
        <w:rPr>
          <w:rFonts w:ascii="Arial" w:eastAsia="Batang" w:hAnsi="Arial" w:cs="Arial"/>
          <w:color w:val="000000" w:themeColor="text1"/>
          <w:lang w:val="en-US"/>
        </w:rPr>
        <w:t>leaving them in a vicious circle</w:t>
      </w:r>
      <w:r w:rsidR="00860797" w:rsidRPr="009A47F0">
        <w:rPr>
          <w:rFonts w:ascii="Arial" w:eastAsia="Batang" w:hAnsi="Arial" w:cs="Arial"/>
          <w:color w:val="000000" w:themeColor="text1"/>
          <w:lang w:val="en-US"/>
        </w:rPr>
        <w:t>. Some city leaders</w:t>
      </w:r>
      <w:r w:rsidR="00AE753F" w:rsidRPr="009A47F0">
        <w:rPr>
          <w:rFonts w:ascii="Arial" w:eastAsia="Batang" w:hAnsi="Arial" w:cs="Arial"/>
          <w:color w:val="000000" w:themeColor="text1"/>
          <w:lang w:val="en-US"/>
        </w:rPr>
        <w:t xml:space="preserve"> have acknowledged they can no longer guarantee social protection or social benefits in the longer-term (URBACT, 2010, p. 9).</w:t>
      </w:r>
      <w:r w:rsidR="00FD644E" w:rsidRPr="009A47F0">
        <w:rPr>
          <w:rFonts w:ascii="Arial" w:eastAsia="Batang" w:hAnsi="Arial" w:cs="Arial"/>
          <w:color w:val="000000" w:themeColor="text1"/>
          <w:lang w:val="en-US"/>
        </w:rPr>
        <w:t xml:space="preserve"> </w:t>
      </w:r>
      <w:r w:rsidR="00304C91" w:rsidRPr="009A47F0">
        <w:rPr>
          <w:rFonts w:ascii="Arial" w:eastAsia="Batang" w:hAnsi="Arial" w:cs="Arial"/>
          <w:color w:val="000000" w:themeColor="text1"/>
          <w:lang w:val="en-US"/>
        </w:rPr>
        <w:t>Eighty percent of cities acknowledged they had been severely affected by the crisis</w:t>
      </w:r>
      <w:r w:rsidR="005A1015" w:rsidRPr="009A47F0">
        <w:rPr>
          <w:rFonts w:ascii="Arial" w:eastAsia="Batang" w:hAnsi="Arial" w:cs="Arial"/>
          <w:color w:val="000000" w:themeColor="text1"/>
          <w:lang w:val="en-US"/>
        </w:rPr>
        <w:t xml:space="preserve"> and</w:t>
      </w:r>
      <w:r w:rsidR="00860797" w:rsidRPr="009A47F0">
        <w:rPr>
          <w:rFonts w:ascii="Arial" w:eastAsia="Batang" w:hAnsi="Arial" w:cs="Arial"/>
          <w:color w:val="000000" w:themeColor="text1"/>
          <w:lang w:val="en-US"/>
        </w:rPr>
        <w:t xml:space="preserve"> those same cities </w:t>
      </w:r>
      <w:r w:rsidR="00AE753F" w:rsidRPr="009A47F0">
        <w:rPr>
          <w:rFonts w:ascii="Arial" w:eastAsia="Batang" w:hAnsi="Arial" w:cs="Arial"/>
          <w:color w:val="000000" w:themeColor="text1"/>
          <w:lang w:val="en-US"/>
        </w:rPr>
        <w:t>cited high unemployment as the</w:t>
      </w:r>
      <w:r w:rsidR="00304C91" w:rsidRPr="009A47F0">
        <w:rPr>
          <w:rFonts w:ascii="Arial" w:eastAsia="Batang" w:hAnsi="Arial" w:cs="Arial"/>
          <w:color w:val="000000" w:themeColor="text1"/>
          <w:lang w:val="en-US"/>
        </w:rPr>
        <w:t xml:space="preserve"> root problem. Unemployment, </w:t>
      </w:r>
      <w:r w:rsidR="00860797" w:rsidRPr="009A47F0">
        <w:rPr>
          <w:rFonts w:ascii="Arial" w:eastAsia="Batang" w:hAnsi="Arial" w:cs="Arial"/>
          <w:color w:val="000000" w:themeColor="text1"/>
          <w:lang w:val="en-US"/>
        </w:rPr>
        <w:t>which negatively affects</w:t>
      </w:r>
      <w:r w:rsidR="00304C91" w:rsidRPr="009A47F0">
        <w:rPr>
          <w:rFonts w:ascii="Arial" w:eastAsia="Batang" w:hAnsi="Arial" w:cs="Arial"/>
          <w:color w:val="000000" w:themeColor="text1"/>
          <w:lang w:val="en-US"/>
        </w:rPr>
        <w:t xml:space="preserve"> low-skilled, younger, female and migrant</w:t>
      </w:r>
      <w:r w:rsidR="00AE753F" w:rsidRPr="009A47F0">
        <w:rPr>
          <w:rFonts w:ascii="Arial" w:eastAsia="Batang" w:hAnsi="Arial" w:cs="Arial"/>
          <w:color w:val="000000" w:themeColor="text1"/>
          <w:lang w:val="en-US"/>
        </w:rPr>
        <w:t xml:space="preserve"> workers disproportionately, has</w:t>
      </w:r>
      <w:r w:rsidR="00304C91" w:rsidRPr="009A47F0">
        <w:rPr>
          <w:rFonts w:ascii="Arial" w:eastAsia="Batang" w:hAnsi="Arial" w:cs="Arial"/>
          <w:color w:val="000000" w:themeColor="text1"/>
          <w:lang w:val="en-US"/>
        </w:rPr>
        <w:t xml:space="preserve"> a knock-on effect on family income and social cohesion. </w:t>
      </w:r>
      <w:r w:rsidR="00FD644E" w:rsidRPr="009A47F0">
        <w:rPr>
          <w:rFonts w:ascii="Arial" w:eastAsia="Batang" w:hAnsi="Arial" w:cs="Arial"/>
          <w:color w:val="000000" w:themeColor="text1"/>
          <w:lang w:val="en-US"/>
        </w:rPr>
        <w:t xml:space="preserve">A subsequent survey </w:t>
      </w:r>
      <w:r w:rsidR="007B0F1B" w:rsidRPr="009A47F0">
        <w:rPr>
          <w:rFonts w:ascii="Arial" w:eastAsia="Batang" w:hAnsi="Arial" w:cs="Arial"/>
          <w:color w:val="000000" w:themeColor="text1"/>
          <w:lang w:val="en-US"/>
        </w:rPr>
        <w:t xml:space="preserve">conducted in fourteen EU countries confirmed </w:t>
      </w:r>
      <w:r w:rsidR="00333088" w:rsidRPr="009A47F0">
        <w:rPr>
          <w:rFonts w:ascii="Arial" w:eastAsia="Batang" w:hAnsi="Arial" w:cs="Arial"/>
          <w:color w:val="000000" w:themeColor="text1"/>
          <w:lang w:val="en-US"/>
        </w:rPr>
        <w:t xml:space="preserve">what is palpable: cities </w:t>
      </w:r>
      <w:r w:rsidR="00513E04" w:rsidRPr="009A47F0">
        <w:rPr>
          <w:rFonts w:ascii="Arial" w:eastAsia="Batang" w:hAnsi="Arial" w:cs="Arial"/>
          <w:color w:val="000000" w:themeColor="text1"/>
          <w:lang w:val="en-US"/>
        </w:rPr>
        <w:t>remain</w:t>
      </w:r>
      <w:r w:rsidR="00333088" w:rsidRPr="009A47F0">
        <w:rPr>
          <w:rFonts w:ascii="Arial" w:eastAsia="Batang" w:hAnsi="Arial" w:cs="Arial"/>
          <w:color w:val="000000" w:themeColor="text1"/>
          <w:lang w:val="en-US"/>
        </w:rPr>
        <w:t xml:space="preserve"> in continued crisis as the number of households and small and medium-sized enterprises with difficulties accessing credit, general and youth unemployment, volume of unpaid loans, home repossessions, poverty, and business closures </w:t>
      </w:r>
      <w:r w:rsidR="00860797" w:rsidRPr="009A47F0">
        <w:rPr>
          <w:rFonts w:ascii="Arial" w:eastAsia="Batang" w:hAnsi="Arial" w:cs="Arial"/>
          <w:color w:val="000000" w:themeColor="text1"/>
          <w:lang w:val="en-US"/>
        </w:rPr>
        <w:t xml:space="preserve">continue to </w:t>
      </w:r>
      <w:r w:rsidR="00333088" w:rsidRPr="009A47F0">
        <w:rPr>
          <w:rFonts w:ascii="Arial" w:eastAsia="Batang" w:hAnsi="Arial" w:cs="Arial"/>
          <w:color w:val="000000" w:themeColor="text1"/>
          <w:lang w:val="en-US"/>
        </w:rPr>
        <w:t xml:space="preserve">rise (European Union, 2011). </w:t>
      </w:r>
    </w:p>
    <w:p w14:paraId="618EF41B" w14:textId="4B9424D9" w:rsidR="007B0F1B" w:rsidRPr="00C43C2C" w:rsidRDefault="000A2AB6" w:rsidP="00B25F0E">
      <w:pPr>
        <w:spacing w:line="240" w:lineRule="auto"/>
        <w:jc w:val="both"/>
        <w:rPr>
          <w:rFonts w:ascii="Arial" w:eastAsia="Batang" w:hAnsi="Arial" w:cs="Arial"/>
          <w:b/>
          <w:color w:val="000000" w:themeColor="text1"/>
          <w:lang w:val="en-US"/>
        </w:rPr>
      </w:pPr>
      <w:r w:rsidRPr="009A47F0">
        <w:rPr>
          <w:rFonts w:ascii="Arial" w:eastAsia="Batang" w:hAnsi="Arial" w:cs="Arial"/>
          <w:lang w:val="en-US"/>
        </w:rPr>
        <w:t>Cities across the EU</w:t>
      </w:r>
      <w:r w:rsidR="00FE6481" w:rsidRPr="009A47F0">
        <w:rPr>
          <w:rFonts w:ascii="Arial" w:eastAsia="Batang" w:hAnsi="Arial" w:cs="Arial"/>
          <w:lang w:val="en-US"/>
        </w:rPr>
        <w:t xml:space="preserve"> </w:t>
      </w:r>
      <w:r w:rsidRPr="009A47F0">
        <w:rPr>
          <w:rFonts w:ascii="Arial" w:eastAsia="Batang" w:hAnsi="Arial" w:cs="Arial"/>
          <w:lang w:val="en-US"/>
        </w:rPr>
        <w:t xml:space="preserve">face </w:t>
      </w:r>
      <w:r w:rsidR="00FE6481" w:rsidRPr="009A47F0">
        <w:rPr>
          <w:rFonts w:ascii="Arial" w:eastAsia="Batang" w:hAnsi="Arial" w:cs="Arial"/>
          <w:lang w:val="en-US"/>
        </w:rPr>
        <w:t xml:space="preserve">severe </w:t>
      </w:r>
      <w:r w:rsidRPr="009A47F0">
        <w:rPr>
          <w:rFonts w:ascii="Arial" w:eastAsia="Batang" w:hAnsi="Arial" w:cs="Arial"/>
          <w:lang w:val="en-US"/>
        </w:rPr>
        <w:t>cut backs in the name of austerity. The situation is perhaps most dramatic in the cynically named “PIIGS” (Portugal, Ireland, Italy, Greece and Spain). In particular, a series of bailouts by the</w:t>
      </w:r>
      <w:r w:rsidR="007D3BB9" w:rsidRPr="009A47F0">
        <w:rPr>
          <w:rFonts w:ascii="Arial" w:eastAsia="Batang" w:hAnsi="Arial" w:cs="Arial"/>
          <w:lang w:val="en-US"/>
        </w:rPr>
        <w:t xml:space="preserve"> “Troika” (the</w:t>
      </w:r>
      <w:r w:rsidRPr="009A47F0">
        <w:rPr>
          <w:rFonts w:ascii="Arial" w:eastAsia="Batang" w:hAnsi="Arial" w:cs="Arial"/>
          <w:lang w:val="en-US"/>
        </w:rPr>
        <w:t xml:space="preserve"> IMF</w:t>
      </w:r>
      <w:r w:rsidR="007D3BB9" w:rsidRPr="009A47F0">
        <w:rPr>
          <w:rFonts w:ascii="Arial" w:eastAsia="Batang" w:hAnsi="Arial" w:cs="Arial"/>
          <w:lang w:val="en-US"/>
        </w:rPr>
        <w:t>, the European Central Bank and the European Commission)</w:t>
      </w:r>
      <w:r w:rsidRPr="009A47F0">
        <w:rPr>
          <w:rFonts w:ascii="Arial" w:eastAsia="Batang" w:hAnsi="Arial" w:cs="Arial"/>
          <w:lang w:val="en-US"/>
        </w:rPr>
        <w:t xml:space="preserve"> to Greece, Ireland, Portugal and Spain have been granted in exchange for tough austerity measures. Generally, these include extending privatization programs and deep cuts </w:t>
      </w:r>
      <w:r w:rsidR="00EE680D" w:rsidRPr="009A47F0">
        <w:rPr>
          <w:rFonts w:ascii="Arial" w:eastAsia="Batang" w:hAnsi="Arial" w:cs="Arial"/>
          <w:lang w:val="en-US"/>
        </w:rPr>
        <w:t>across all levels of</w:t>
      </w:r>
      <w:r w:rsidRPr="009A47F0">
        <w:rPr>
          <w:rFonts w:ascii="Arial" w:eastAsia="Batang" w:hAnsi="Arial" w:cs="Arial"/>
          <w:lang w:val="en-US"/>
        </w:rPr>
        <w:t xml:space="preserve"> public spending. In </w:t>
      </w:r>
      <w:r w:rsidR="00BB07BF" w:rsidRPr="009A47F0">
        <w:rPr>
          <w:rFonts w:ascii="Arial" w:eastAsia="Batang" w:hAnsi="Arial" w:cs="Arial"/>
          <w:lang w:val="en-US"/>
        </w:rPr>
        <w:t xml:space="preserve">cities in </w:t>
      </w:r>
      <w:r w:rsidRPr="009A47F0">
        <w:rPr>
          <w:rFonts w:ascii="Arial" w:eastAsia="Batang" w:hAnsi="Arial" w:cs="Arial"/>
          <w:lang w:val="en-US"/>
        </w:rPr>
        <w:t xml:space="preserve">Southern </w:t>
      </w:r>
      <w:r w:rsidR="009F017E" w:rsidRPr="009A47F0">
        <w:rPr>
          <w:rFonts w:ascii="Arial" w:eastAsia="Batang" w:hAnsi="Arial" w:cs="Arial"/>
          <w:lang w:val="en-US"/>
        </w:rPr>
        <w:t xml:space="preserve">Europe, </w:t>
      </w:r>
      <w:r w:rsidR="00BB07BF" w:rsidRPr="009A47F0">
        <w:rPr>
          <w:rFonts w:ascii="Arial" w:eastAsia="Batang" w:hAnsi="Arial" w:cs="Arial"/>
          <w:lang w:val="en-US"/>
        </w:rPr>
        <w:t>public amenities such as health clinics</w:t>
      </w:r>
      <w:r w:rsidR="007D3BB9" w:rsidRPr="009A47F0">
        <w:rPr>
          <w:rFonts w:ascii="Arial" w:eastAsia="Batang" w:hAnsi="Arial" w:cs="Arial"/>
          <w:lang w:val="en-US"/>
        </w:rPr>
        <w:t xml:space="preserve">, social </w:t>
      </w:r>
      <w:r w:rsidR="00FE6481" w:rsidRPr="009A47F0">
        <w:rPr>
          <w:rFonts w:ascii="Arial" w:eastAsia="Batang" w:hAnsi="Arial" w:cs="Arial"/>
          <w:lang w:val="en-US"/>
        </w:rPr>
        <w:t xml:space="preserve">housing </w:t>
      </w:r>
      <w:r w:rsidR="00BB07BF" w:rsidRPr="009A47F0">
        <w:rPr>
          <w:rFonts w:ascii="Arial" w:eastAsia="Batang" w:hAnsi="Arial" w:cs="Arial"/>
          <w:lang w:val="en-US"/>
        </w:rPr>
        <w:t>and</w:t>
      </w:r>
      <w:r w:rsidR="009F017E" w:rsidRPr="009A47F0">
        <w:rPr>
          <w:rFonts w:ascii="Arial" w:eastAsia="Batang" w:hAnsi="Arial" w:cs="Arial"/>
          <w:lang w:val="en-US"/>
        </w:rPr>
        <w:t xml:space="preserve"> </w:t>
      </w:r>
      <w:r w:rsidR="00BB07BF" w:rsidRPr="009A47F0">
        <w:rPr>
          <w:rFonts w:ascii="Arial" w:eastAsia="Batang" w:hAnsi="Arial" w:cs="Arial"/>
          <w:lang w:val="en-US"/>
        </w:rPr>
        <w:lastRenderedPageBreak/>
        <w:t xml:space="preserve">libraries are </w:t>
      </w:r>
      <w:r w:rsidR="007D3BB9" w:rsidRPr="009A47F0">
        <w:rPr>
          <w:rFonts w:ascii="Arial" w:eastAsia="Batang" w:hAnsi="Arial" w:cs="Arial"/>
          <w:lang w:val="en-US"/>
        </w:rPr>
        <w:t>being closed down, whilst controversial</w:t>
      </w:r>
      <w:r w:rsidR="00BB07BF" w:rsidRPr="009A47F0">
        <w:rPr>
          <w:rFonts w:ascii="Arial" w:eastAsia="Batang" w:hAnsi="Arial" w:cs="Arial"/>
          <w:lang w:val="en-US"/>
        </w:rPr>
        <w:t xml:space="preserve"> programs to privatize hospitals </w:t>
      </w:r>
      <w:r w:rsidR="002A727A" w:rsidRPr="009A47F0">
        <w:rPr>
          <w:rFonts w:ascii="Arial" w:eastAsia="Batang" w:hAnsi="Arial" w:cs="Arial"/>
          <w:lang w:val="en-US"/>
        </w:rPr>
        <w:t>are planned for</w:t>
      </w:r>
      <w:r w:rsidR="00BB07BF" w:rsidRPr="009A47F0">
        <w:rPr>
          <w:rFonts w:ascii="Arial" w:eastAsia="Batang" w:hAnsi="Arial" w:cs="Arial"/>
          <w:lang w:val="en-US"/>
        </w:rPr>
        <w:t xml:space="preserve"> Madrid</w:t>
      </w:r>
      <w:r w:rsidR="002A727A" w:rsidRPr="009A47F0">
        <w:rPr>
          <w:rFonts w:ascii="Arial" w:eastAsia="Batang" w:hAnsi="Arial" w:cs="Arial"/>
          <w:lang w:val="en-US"/>
        </w:rPr>
        <w:t xml:space="preserve"> and Valencia. </w:t>
      </w:r>
      <w:r w:rsidR="00FA678E" w:rsidRPr="009A47F0">
        <w:rPr>
          <w:rFonts w:ascii="Arial" w:eastAsia="Batang" w:hAnsi="Arial" w:cs="Arial"/>
          <w:lang w:val="en-US"/>
        </w:rPr>
        <w:t xml:space="preserve">Home repossessions are also on the increase. “Economic suicide” – suicide as a result of losing a home or job - has increased in the EU, most sharply by 17% in Greece and 13% in Ireland between 2007 and 2009 (Stuckler </w:t>
      </w:r>
      <w:r w:rsidR="00FA678E" w:rsidRPr="009A47F0">
        <w:rPr>
          <w:rFonts w:ascii="Arial" w:eastAsia="Batang" w:hAnsi="Arial" w:cs="Arial"/>
          <w:i/>
          <w:lang w:val="en-US"/>
        </w:rPr>
        <w:t>et al</w:t>
      </w:r>
      <w:r w:rsidR="00CB4A80" w:rsidRPr="009A47F0">
        <w:rPr>
          <w:rFonts w:ascii="Arial" w:eastAsia="Batang" w:hAnsi="Arial" w:cs="Arial"/>
          <w:lang w:val="en-US"/>
        </w:rPr>
        <w:t xml:space="preserve">., </w:t>
      </w:r>
      <w:r w:rsidR="00FA678E" w:rsidRPr="009A47F0">
        <w:rPr>
          <w:rFonts w:ascii="Arial" w:eastAsia="Batang" w:hAnsi="Arial" w:cs="Arial"/>
          <w:lang w:val="en-US"/>
        </w:rPr>
        <w:t xml:space="preserve">2011). </w:t>
      </w:r>
      <w:r w:rsidR="00EE680D" w:rsidRPr="009A47F0">
        <w:rPr>
          <w:rFonts w:ascii="Arial" w:eastAsia="Batang" w:hAnsi="Arial" w:cs="Arial"/>
          <w:lang w:val="en-US"/>
        </w:rPr>
        <w:t>Across Spanish cities, c</w:t>
      </w:r>
      <w:r w:rsidR="005B0598" w:rsidRPr="009A47F0">
        <w:rPr>
          <w:rFonts w:ascii="Arial" w:eastAsia="Batang" w:hAnsi="Arial" w:cs="Arial"/>
          <w:lang w:val="en-US"/>
        </w:rPr>
        <w:t xml:space="preserve">uts have been </w:t>
      </w:r>
      <w:r w:rsidR="00364F4E" w:rsidRPr="009A47F0">
        <w:rPr>
          <w:rFonts w:ascii="Arial" w:eastAsia="Batang" w:hAnsi="Arial" w:cs="Arial"/>
          <w:lang w:val="en-US"/>
        </w:rPr>
        <w:t xml:space="preserve">made </w:t>
      </w:r>
      <w:r w:rsidR="00EE680D" w:rsidRPr="009A47F0">
        <w:rPr>
          <w:rFonts w:ascii="Arial" w:eastAsia="Batang" w:hAnsi="Arial" w:cs="Arial"/>
          <w:lang w:val="en-US"/>
        </w:rPr>
        <w:t>t</w:t>
      </w:r>
      <w:r w:rsidR="005B0598" w:rsidRPr="009A47F0">
        <w:rPr>
          <w:rFonts w:ascii="Arial" w:eastAsia="Batang" w:hAnsi="Arial" w:cs="Arial"/>
          <w:lang w:val="en-US"/>
        </w:rPr>
        <w:t>o schools</w:t>
      </w:r>
      <w:r w:rsidR="00364F4E" w:rsidRPr="009A47F0">
        <w:rPr>
          <w:rFonts w:ascii="Arial" w:eastAsia="Batang" w:hAnsi="Arial" w:cs="Arial"/>
          <w:lang w:val="en-US"/>
        </w:rPr>
        <w:t>, hospitals</w:t>
      </w:r>
      <w:r w:rsidR="005B0598" w:rsidRPr="009A47F0">
        <w:rPr>
          <w:rFonts w:ascii="Arial" w:eastAsia="Batang" w:hAnsi="Arial" w:cs="Arial"/>
          <w:lang w:val="en-US"/>
        </w:rPr>
        <w:t xml:space="preserve"> and universities, </w:t>
      </w:r>
      <w:r w:rsidR="00364F4E" w:rsidRPr="009A47F0">
        <w:rPr>
          <w:rFonts w:ascii="Arial" w:eastAsia="Batang" w:hAnsi="Arial" w:cs="Arial"/>
          <w:lang w:val="en-US"/>
        </w:rPr>
        <w:t xml:space="preserve">new </w:t>
      </w:r>
      <w:r w:rsidR="00EE680D" w:rsidRPr="009A47F0">
        <w:rPr>
          <w:rFonts w:ascii="Arial" w:eastAsia="Batang" w:hAnsi="Arial" w:cs="Arial"/>
          <w:lang w:val="en-US"/>
        </w:rPr>
        <w:t>“co-pay” system</w:t>
      </w:r>
      <w:r w:rsidR="005A1015" w:rsidRPr="009A47F0">
        <w:rPr>
          <w:rFonts w:ascii="Arial" w:eastAsia="Batang" w:hAnsi="Arial" w:cs="Arial"/>
          <w:lang w:val="en-US"/>
        </w:rPr>
        <w:t>s have been instituted,</w:t>
      </w:r>
      <w:r w:rsidR="00FA678E" w:rsidRPr="009A47F0">
        <w:rPr>
          <w:rFonts w:ascii="Arial" w:eastAsia="Batang" w:hAnsi="Arial" w:cs="Arial"/>
          <w:lang w:val="en-US"/>
        </w:rPr>
        <w:t xml:space="preserve"> </w:t>
      </w:r>
      <w:r w:rsidR="005A1015" w:rsidRPr="009A47F0">
        <w:rPr>
          <w:rFonts w:ascii="Arial" w:eastAsia="Batang" w:hAnsi="Arial" w:cs="Arial"/>
          <w:lang w:val="en-US"/>
        </w:rPr>
        <w:t xml:space="preserve">and free medical care for </w:t>
      </w:r>
      <w:r w:rsidR="00EE680D" w:rsidRPr="009A47F0">
        <w:rPr>
          <w:rFonts w:ascii="Arial" w:eastAsia="Batang" w:hAnsi="Arial" w:cs="Arial"/>
          <w:lang w:val="en-US"/>
        </w:rPr>
        <w:t xml:space="preserve">illegal immigrants </w:t>
      </w:r>
      <w:r w:rsidR="005A1015" w:rsidRPr="009A47F0">
        <w:rPr>
          <w:rFonts w:ascii="Arial" w:eastAsia="Batang" w:hAnsi="Arial" w:cs="Arial"/>
          <w:lang w:val="en-US"/>
        </w:rPr>
        <w:t>has been</w:t>
      </w:r>
      <w:r w:rsidR="00EE680D" w:rsidRPr="009A47F0">
        <w:rPr>
          <w:rFonts w:ascii="Arial" w:eastAsia="Batang" w:hAnsi="Arial" w:cs="Arial"/>
          <w:lang w:val="en-US"/>
        </w:rPr>
        <w:t xml:space="preserve"> withdrawn</w:t>
      </w:r>
      <w:r w:rsidR="008B29D1" w:rsidRPr="009A47F0">
        <w:rPr>
          <w:rFonts w:ascii="Arial" w:eastAsia="Batang" w:hAnsi="Arial" w:cs="Arial"/>
          <w:lang w:val="en-US"/>
        </w:rPr>
        <w:t>.</w:t>
      </w:r>
      <w:r w:rsidR="007D3BB9" w:rsidRPr="009A47F0">
        <w:rPr>
          <w:rFonts w:ascii="Arial" w:eastAsia="Batang" w:hAnsi="Arial" w:cs="Arial"/>
          <w:lang w:val="en-US"/>
        </w:rPr>
        <w:t xml:space="preserve"> Spanish</w:t>
      </w:r>
      <w:r w:rsidR="008B29D1" w:rsidRPr="009A47F0">
        <w:rPr>
          <w:rFonts w:ascii="Arial" w:eastAsia="Batang" w:hAnsi="Arial" w:cs="Arial"/>
          <w:lang w:val="en-US"/>
        </w:rPr>
        <w:t xml:space="preserve"> scholars warn of an imminent “humanitarian problem”</w:t>
      </w:r>
      <w:r w:rsidR="00ED2EA2" w:rsidRPr="009A47F0">
        <w:rPr>
          <w:rFonts w:ascii="Arial" w:eastAsia="Batang" w:hAnsi="Arial" w:cs="Arial"/>
          <w:lang w:val="en-US"/>
        </w:rPr>
        <w:t xml:space="preserve"> (</w:t>
      </w:r>
      <w:r w:rsidR="00EE680D" w:rsidRPr="009A47F0">
        <w:rPr>
          <w:rFonts w:ascii="Arial" w:eastAsia="Batang" w:hAnsi="Arial" w:cs="Arial"/>
          <w:lang w:val="en-US"/>
        </w:rPr>
        <w:t xml:space="preserve">Casino, 2012). </w:t>
      </w:r>
    </w:p>
    <w:p w14:paraId="4FFA22AC" w14:textId="77777777" w:rsidR="00C43C2C" w:rsidRDefault="00C43C2C" w:rsidP="00B25F0E">
      <w:pPr>
        <w:spacing w:line="240" w:lineRule="auto"/>
        <w:jc w:val="both"/>
        <w:rPr>
          <w:rFonts w:ascii="Arial" w:eastAsia="Batang" w:hAnsi="Arial" w:cs="Arial"/>
          <w:b/>
          <w:color w:val="000000" w:themeColor="text1"/>
          <w:lang w:val="en-US"/>
        </w:rPr>
      </w:pPr>
      <w:r w:rsidRPr="00C43C2C">
        <w:rPr>
          <w:rFonts w:ascii="Arial" w:eastAsia="Batang" w:hAnsi="Arial" w:cs="Arial"/>
          <w:b/>
          <w:color w:val="000000" w:themeColor="text1"/>
          <w:lang w:val="en-US"/>
        </w:rPr>
        <w:t xml:space="preserve">5. 2. </w:t>
      </w:r>
      <w:r w:rsidR="00D95078" w:rsidRPr="00C43C2C">
        <w:rPr>
          <w:rFonts w:ascii="Arial" w:eastAsia="Batang" w:hAnsi="Arial" w:cs="Arial"/>
          <w:b/>
          <w:color w:val="000000" w:themeColor="text1"/>
          <w:lang w:val="en-US"/>
        </w:rPr>
        <w:t>“</w:t>
      </w:r>
      <w:r w:rsidR="00724B44" w:rsidRPr="00C43C2C">
        <w:rPr>
          <w:rFonts w:ascii="Arial" w:eastAsia="Batang" w:hAnsi="Arial" w:cs="Arial"/>
          <w:b/>
          <w:color w:val="000000" w:themeColor="text1"/>
          <w:lang w:val="en-US"/>
        </w:rPr>
        <w:t>Riding the Wave</w:t>
      </w:r>
      <w:r w:rsidR="00D95078" w:rsidRPr="00C43C2C">
        <w:rPr>
          <w:rFonts w:ascii="Arial" w:eastAsia="Batang" w:hAnsi="Arial" w:cs="Arial"/>
          <w:b/>
          <w:color w:val="000000" w:themeColor="text1"/>
          <w:lang w:val="en-US"/>
        </w:rPr>
        <w:t>”</w:t>
      </w:r>
    </w:p>
    <w:p w14:paraId="7248B640" w14:textId="77777777" w:rsidR="00C43C2C" w:rsidRDefault="008A3FFD"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Rather than </w:t>
      </w:r>
      <w:r w:rsidR="00EA468E" w:rsidRPr="009A47F0">
        <w:rPr>
          <w:rFonts w:ascii="Arial" w:eastAsia="Batang" w:hAnsi="Arial" w:cs="Arial"/>
          <w:color w:val="000000" w:themeColor="text1"/>
          <w:lang w:val="en-US"/>
        </w:rPr>
        <w:t>acquiesce to market dominance</w:t>
      </w:r>
      <w:r w:rsidR="00724B44" w:rsidRPr="009A47F0">
        <w:rPr>
          <w:rFonts w:ascii="Arial" w:eastAsia="Batang" w:hAnsi="Arial" w:cs="Arial"/>
          <w:color w:val="000000" w:themeColor="text1"/>
          <w:lang w:val="en-US"/>
        </w:rPr>
        <w:t xml:space="preserve">, </w:t>
      </w:r>
      <w:r w:rsidR="005B5708" w:rsidRPr="009A47F0">
        <w:rPr>
          <w:rFonts w:ascii="Arial" w:eastAsia="Batang" w:hAnsi="Arial" w:cs="Arial"/>
          <w:color w:val="000000" w:themeColor="text1"/>
          <w:lang w:val="en-US"/>
        </w:rPr>
        <w:t xml:space="preserve">some </w:t>
      </w:r>
      <w:r w:rsidR="00724B44" w:rsidRPr="009A47F0">
        <w:rPr>
          <w:rFonts w:ascii="Arial" w:eastAsia="Batang" w:hAnsi="Arial" w:cs="Arial"/>
          <w:color w:val="000000" w:themeColor="text1"/>
          <w:lang w:val="en-US"/>
        </w:rPr>
        <w:t>cities are learning to ride the wave.</w:t>
      </w:r>
      <w:r w:rsidRPr="009A47F0">
        <w:rPr>
          <w:rFonts w:ascii="Arial" w:eastAsia="Batang" w:hAnsi="Arial" w:cs="Arial"/>
          <w:color w:val="000000" w:themeColor="text1"/>
          <w:lang w:val="en-US"/>
        </w:rPr>
        <w:t xml:space="preserve"> </w:t>
      </w:r>
      <w:r w:rsidR="00DD02C6" w:rsidRPr="009A47F0">
        <w:rPr>
          <w:rFonts w:ascii="Arial" w:eastAsia="Batang" w:hAnsi="Arial" w:cs="Arial"/>
          <w:color w:val="000000" w:themeColor="text1"/>
          <w:lang w:val="en-US"/>
        </w:rPr>
        <w:t xml:space="preserve">We have </w:t>
      </w:r>
      <w:r w:rsidR="00F1752C" w:rsidRPr="009A47F0">
        <w:rPr>
          <w:rFonts w:ascii="Arial" w:eastAsia="Batang" w:hAnsi="Arial" w:cs="Arial"/>
          <w:color w:val="000000" w:themeColor="text1"/>
          <w:lang w:val="en-US"/>
        </w:rPr>
        <w:t>already described how cities use</w:t>
      </w:r>
      <w:r w:rsidR="00DD02C6" w:rsidRPr="009A47F0">
        <w:rPr>
          <w:rFonts w:ascii="Arial" w:eastAsia="Batang" w:hAnsi="Arial" w:cs="Arial"/>
          <w:color w:val="000000" w:themeColor="text1"/>
          <w:lang w:val="en-US"/>
        </w:rPr>
        <w:t xml:space="preserve"> privatization</w:t>
      </w:r>
      <w:r w:rsidR="00375E75" w:rsidRPr="009A47F0">
        <w:rPr>
          <w:rFonts w:ascii="Arial" w:eastAsia="Batang" w:hAnsi="Arial" w:cs="Arial"/>
          <w:color w:val="000000" w:themeColor="text1"/>
          <w:lang w:val="en-US"/>
        </w:rPr>
        <w:t xml:space="preserve"> as a two edged sword. </w:t>
      </w:r>
      <w:r w:rsidR="00DD02C6" w:rsidRPr="009A47F0">
        <w:rPr>
          <w:rFonts w:ascii="Arial" w:eastAsia="Batang" w:hAnsi="Arial" w:cs="Arial"/>
          <w:color w:val="000000" w:themeColor="text1"/>
          <w:lang w:val="en-US"/>
        </w:rPr>
        <w:t>They contract out but give keen attention to the need to create markets for public services, build competition by allowing competitive bidding from in house teams, and careful</w:t>
      </w:r>
      <w:r w:rsidR="00D95078" w:rsidRPr="009A47F0">
        <w:rPr>
          <w:rFonts w:ascii="Arial" w:eastAsia="Batang" w:hAnsi="Arial" w:cs="Arial"/>
          <w:color w:val="000000" w:themeColor="text1"/>
          <w:lang w:val="en-US"/>
        </w:rPr>
        <w:t>ly monitor</w:t>
      </w:r>
      <w:r w:rsidR="00DD02C6" w:rsidRPr="009A47F0">
        <w:rPr>
          <w:rFonts w:ascii="Arial" w:eastAsia="Batang" w:hAnsi="Arial" w:cs="Arial"/>
          <w:color w:val="000000" w:themeColor="text1"/>
          <w:lang w:val="en-US"/>
        </w:rPr>
        <w:t xml:space="preserve"> to ensure ser</w:t>
      </w:r>
      <w:r w:rsidR="00DE0363" w:rsidRPr="009A47F0">
        <w:rPr>
          <w:rFonts w:ascii="Arial" w:eastAsia="Batang" w:hAnsi="Arial" w:cs="Arial"/>
          <w:color w:val="000000" w:themeColor="text1"/>
          <w:lang w:val="en-US"/>
        </w:rPr>
        <w:t>vice quality and cost savings</w:t>
      </w:r>
      <w:r w:rsidR="00EC2430" w:rsidRPr="009A47F0">
        <w:rPr>
          <w:rFonts w:ascii="Arial" w:eastAsia="Batang" w:hAnsi="Arial" w:cs="Arial"/>
          <w:color w:val="000000" w:themeColor="text1"/>
          <w:lang w:val="en-US"/>
        </w:rPr>
        <w:t xml:space="preserve"> (Johnston and Girth</w:t>
      </w:r>
      <w:r w:rsidR="00CB4A80" w:rsidRPr="009A47F0">
        <w:rPr>
          <w:rFonts w:ascii="Arial" w:eastAsia="Batang" w:hAnsi="Arial" w:cs="Arial"/>
          <w:color w:val="000000" w:themeColor="text1"/>
          <w:lang w:val="en-US"/>
        </w:rPr>
        <w:t>,</w:t>
      </w:r>
      <w:r w:rsidR="00EC2430" w:rsidRPr="009A47F0">
        <w:rPr>
          <w:rFonts w:ascii="Arial" w:eastAsia="Batang" w:hAnsi="Arial" w:cs="Arial"/>
          <w:color w:val="000000" w:themeColor="text1"/>
          <w:lang w:val="en-US"/>
        </w:rPr>
        <w:t xml:space="preserve"> 2012</w:t>
      </w:r>
      <w:r w:rsidR="00CB4A80" w:rsidRPr="009A47F0">
        <w:rPr>
          <w:rFonts w:ascii="Arial" w:eastAsia="Batang" w:hAnsi="Arial" w:cs="Arial"/>
          <w:color w:val="000000" w:themeColor="text1"/>
          <w:lang w:val="en-US"/>
        </w:rPr>
        <w:t>;</w:t>
      </w:r>
      <w:r w:rsidR="00EA468E" w:rsidRPr="009A47F0">
        <w:rPr>
          <w:rFonts w:ascii="Arial" w:eastAsia="Batang" w:hAnsi="Arial" w:cs="Arial"/>
          <w:color w:val="000000" w:themeColor="text1"/>
          <w:lang w:val="en-US"/>
        </w:rPr>
        <w:t xml:space="preserve"> Warner and Hefetz</w:t>
      </w:r>
      <w:r w:rsidR="00CB4A80" w:rsidRPr="009A47F0">
        <w:rPr>
          <w:rFonts w:ascii="Arial" w:eastAsia="Batang" w:hAnsi="Arial" w:cs="Arial"/>
          <w:color w:val="000000" w:themeColor="text1"/>
          <w:lang w:val="en-US"/>
        </w:rPr>
        <w:t>,</w:t>
      </w:r>
      <w:r w:rsidR="00EA468E" w:rsidRPr="009A47F0">
        <w:rPr>
          <w:rFonts w:ascii="Arial" w:eastAsia="Batang" w:hAnsi="Arial" w:cs="Arial"/>
          <w:color w:val="000000" w:themeColor="text1"/>
          <w:lang w:val="en-US"/>
        </w:rPr>
        <w:t xml:space="preserve"> 2008</w:t>
      </w:r>
      <w:r w:rsidR="00EC2430" w:rsidRPr="009A47F0">
        <w:rPr>
          <w:rFonts w:ascii="Arial" w:eastAsia="Batang" w:hAnsi="Arial" w:cs="Arial"/>
          <w:color w:val="000000" w:themeColor="text1"/>
          <w:lang w:val="en-US"/>
        </w:rPr>
        <w:t>)</w:t>
      </w:r>
      <w:r w:rsidR="00DE0363" w:rsidRPr="009A47F0">
        <w:rPr>
          <w:rFonts w:ascii="Arial" w:eastAsia="Batang" w:hAnsi="Arial" w:cs="Arial"/>
          <w:color w:val="000000" w:themeColor="text1"/>
          <w:lang w:val="en-US"/>
        </w:rPr>
        <w:t xml:space="preserve">. </w:t>
      </w:r>
      <w:r w:rsidR="00B81396" w:rsidRPr="009A47F0">
        <w:rPr>
          <w:rFonts w:ascii="Arial" w:eastAsia="Batang" w:hAnsi="Arial" w:cs="Arial"/>
          <w:color w:val="000000" w:themeColor="text1"/>
          <w:lang w:val="en-US"/>
        </w:rPr>
        <w:t>They contract out to market and back in to public delivery creating a dynamic engagement with market over time.  This reverse privatization</w:t>
      </w:r>
      <w:r w:rsidR="0054548D" w:rsidRPr="009A47F0">
        <w:rPr>
          <w:rFonts w:ascii="Arial" w:eastAsia="Batang" w:hAnsi="Arial" w:cs="Arial"/>
          <w:color w:val="000000" w:themeColor="text1"/>
          <w:lang w:val="en-US"/>
        </w:rPr>
        <w:t xml:space="preserve"> process has been measured carefully in the </w:t>
      </w:r>
      <w:r w:rsidR="0040663B" w:rsidRPr="009A47F0">
        <w:rPr>
          <w:rFonts w:ascii="Arial" w:eastAsia="Batang" w:hAnsi="Arial" w:cs="Arial"/>
          <w:color w:val="000000" w:themeColor="text1"/>
          <w:lang w:val="en-US"/>
        </w:rPr>
        <w:t>USA</w:t>
      </w:r>
      <w:r w:rsidR="0054548D" w:rsidRPr="009A47F0">
        <w:rPr>
          <w:rFonts w:ascii="Arial" w:eastAsia="Batang" w:hAnsi="Arial" w:cs="Arial"/>
          <w:color w:val="000000" w:themeColor="text1"/>
          <w:lang w:val="en-US"/>
        </w:rPr>
        <w:t xml:space="preserve"> using International City/County Management </w:t>
      </w:r>
      <w:r w:rsidR="00644BD0" w:rsidRPr="009A47F0">
        <w:rPr>
          <w:rFonts w:ascii="Arial" w:eastAsia="Batang" w:hAnsi="Arial" w:cs="Arial"/>
          <w:color w:val="000000" w:themeColor="text1"/>
          <w:lang w:val="en-US"/>
        </w:rPr>
        <w:t>Association surveys from 1992 to</w:t>
      </w:r>
      <w:r w:rsidR="00CB4A80" w:rsidRPr="009A47F0">
        <w:rPr>
          <w:rFonts w:ascii="Arial" w:eastAsia="Batang" w:hAnsi="Arial" w:cs="Arial"/>
          <w:color w:val="000000" w:themeColor="text1"/>
          <w:lang w:val="en-US"/>
        </w:rPr>
        <w:t xml:space="preserve"> 2007 (Warner and Hefetz, 2012;</w:t>
      </w:r>
      <w:r w:rsidR="0054548D" w:rsidRPr="009A47F0">
        <w:rPr>
          <w:rFonts w:ascii="Arial" w:eastAsia="Batang" w:hAnsi="Arial" w:cs="Arial"/>
          <w:color w:val="000000" w:themeColor="text1"/>
          <w:lang w:val="en-US"/>
        </w:rPr>
        <w:t xml:space="preserve"> </w:t>
      </w:r>
      <w:r w:rsidR="00CB4A80" w:rsidRPr="009A47F0">
        <w:rPr>
          <w:rFonts w:ascii="Arial" w:eastAsia="Batang" w:hAnsi="Arial" w:cs="Arial"/>
          <w:color w:val="000000" w:themeColor="text1"/>
          <w:lang w:val="en-US"/>
        </w:rPr>
        <w:t xml:space="preserve">Hefetz and Warner, 2004 and </w:t>
      </w:r>
      <w:r w:rsidR="00724B44" w:rsidRPr="009A47F0">
        <w:rPr>
          <w:rFonts w:ascii="Arial" w:eastAsia="Batang" w:hAnsi="Arial" w:cs="Arial"/>
          <w:color w:val="000000" w:themeColor="text1"/>
          <w:lang w:val="en-US"/>
        </w:rPr>
        <w:t xml:space="preserve">2007). </w:t>
      </w:r>
      <w:r w:rsidR="00EB325B" w:rsidRPr="009A47F0">
        <w:rPr>
          <w:rFonts w:ascii="Arial" w:eastAsia="Batang" w:hAnsi="Arial" w:cs="Arial"/>
          <w:color w:val="000000" w:themeColor="text1"/>
          <w:lang w:val="en-US"/>
        </w:rPr>
        <w:t xml:space="preserve">Re-municipalization movements </w:t>
      </w:r>
      <w:r w:rsidR="00EA468E" w:rsidRPr="009A47F0">
        <w:rPr>
          <w:rFonts w:ascii="Arial" w:eastAsia="Batang" w:hAnsi="Arial" w:cs="Arial"/>
          <w:color w:val="000000" w:themeColor="text1"/>
          <w:lang w:val="en-US"/>
        </w:rPr>
        <w:t xml:space="preserve">also </w:t>
      </w:r>
      <w:r w:rsidR="00EB325B" w:rsidRPr="009A47F0">
        <w:rPr>
          <w:rFonts w:ascii="Arial" w:eastAsia="Batang" w:hAnsi="Arial" w:cs="Arial"/>
          <w:color w:val="000000" w:themeColor="text1"/>
          <w:lang w:val="en-US"/>
        </w:rPr>
        <w:t xml:space="preserve">have occurred across </w:t>
      </w:r>
      <w:r w:rsidR="00F1752C" w:rsidRPr="009A47F0">
        <w:rPr>
          <w:rFonts w:ascii="Arial" w:eastAsia="Batang" w:hAnsi="Arial" w:cs="Arial"/>
          <w:color w:val="000000" w:themeColor="text1"/>
          <w:lang w:val="en-US"/>
        </w:rPr>
        <w:t xml:space="preserve">the EU </w:t>
      </w:r>
      <w:r w:rsidR="00EB325B" w:rsidRPr="009A47F0">
        <w:rPr>
          <w:rFonts w:ascii="Arial" w:eastAsia="Batang" w:hAnsi="Arial" w:cs="Arial"/>
          <w:color w:val="000000" w:themeColor="text1"/>
          <w:lang w:val="en-US"/>
        </w:rPr>
        <w:t>(Chong, Saussier and Silverman</w:t>
      </w:r>
      <w:r w:rsidR="00CB4A80" w:rsidRPr="009A47F0">
        <w:rPr>
          <w:rFonts w:ascii="Arial" w:eastAsia="Batang" w:hAnsi="Arial" w:cs="Arial"/>
          <w:color w:val="000000" w:themeColor="text1"/>
          <w:lang w:val="en-US"/>
        </w:rPr>
        <w:t>,</w:t>
      </w:r>
      <w:r w:rsidR="00EB325B" w:rsidRPr="009A47F0">
        <w:rPr>
          <w:rFonts w:ascii="Arial" w:eastAsia="Batang" w:hAnsi="Arial" w:cs="Arial"/>
          <w:color w:val="000000" w:themeColor="text1"/>
          <w:lang w:val="en-US"/>
        </w:rPr>
        <w:t xml:space="preserve"> 2012; Hall </w:t>
      </w:r>
      <w:r w:rsidR="00EB325B" w:rsidRPr="009A47F0">
        <w:rPr>
          <w:rFonts w:ascii="Arial" w:eastAsia="Batang" w:hAnsi="Arial" w:cs="Arial"/>
          <w:i/>
          <w:color w:val="000000" w:themeColor="text1"/>
          <w:lang w:val="en-US"/>
        </w:rPr>
        <w:t>et al</w:t>
      </w:r>
      <w:r w:rsidR="00EB325B" w:rsidRPr="009A47F0">
        <w:rPr>
          <w:rFonts w:ascii="Arial" w:eastAsia="Batang" w:hAnsi="Arial" w:cs="Arial"/>
          <w:color w:val="000000" w:themeColor="text1"/>
          <w:lang w:val="en-US"/>
        </w:rPr>
        <w:t>., 2013)</w:t>
      </w:r>
      <w:r w:rsidR="005A1015" w:rsidRPr="009A47F0">
        <w:rPr>
          <w:rFonts w:ascii="Arial" w:eastAsia="Batang" w:hAnsi="Arial" w:cs="Arial"/>
          <w:color w:val="000000" w:themeColor="text1"/>
          <w:lang w:val="en-US"/>
        </w:rPr>
        <w:t>.</w:t>
      </w:r>
      <w:r w:rsidR="00EB325B" w:rsidRPr="009A47F0">
        <w:rPr>
          <w:rFonts w:ascii="Arial" w:eastAsia="Batang" w:hAnsi="Arial" w:cs="Arial"/>
          <w:color w:val="000000" w:themeColor="text1"/>
          <w:lang w:val="en-US"/>
        </w:rPr>
        <w:t xml:space="preserve"> </w:t>
      </w:r>
      <w:r w:rsidR="005A1015" w:rsidRPr="009A47F0">
        <w:rPr>
          <w:rFonts w:ascii="Arial" w:eastAsia="Batang" w:hAnsi="Arial" w:cs="Arial"/>
          <w:color w:val="000000" w:themeColor="text1"/>
          <w:lang w:val="en-US"/>
        </w:rPr>
        <w:t>I</w:t>
      </w:r>
      <w:r w:rsidR="00EB325B" w:rsidRPr="009A47F0">
        <w:rPr>
          <w:rFonts w:ascii="Arial" w:eastAsia="Batang" w:hAnsi="Arial" w:cs="Arial"/>
          <w:color w:val="000000" w:themeColor="text1"/>
          <w:lang w:val="en-US"/>
        </w:rPr>
        <w:t>n France and Germany</w:t>
      </w:r>
      <w:r w:rsidR="005A1015" w:rsidRPr="009A47F0">
        <w:rPr>
          <w:rFonts w:ascii="Arial" w:eastAsia="Batang" w:hAnsi="Arial" w:cs="Arial"/>
          <w:color w:val="000000" w:themeColor="text1"/>
          <w:lang w:val="en-US"/>
        </w:rPr>
        <w:t xml:space="preserve"> </w:t>
      </w:r>
      <w:r w:rsidR="00A3461F" w:rsidRPr="009A47F0">
        <w:rPr>
          <w:rFonts w:ascii="Arial" w:eastAsia="Batang" w:hAnsi="Arial" w:cs="Arial"/>
          <w:color w:val="000000" w:themeColor="text1"/>
          <w:lang w:val="en-US"/>
        </w:rPr>
        <w:t xml:space="preserve">when the </w:t>
      </w:r>
      <w:r w:rsidR="00EB325B" w:rsidRPr="009A47F0">
        <w:rPr>
          <w:rFonts w:ascii="Arial" w:eastAsia="Batang" w:hAnsi="Arial" w:cs="Arial"/>
          <w:color w:val="000000" w:themeColor="text1"/>
          <w:lang w:val="en-US"/>
        </w:rPr>
        <w:t xml:space="preserve">25-30 year concessions </w:t>
      </w:r>
      <w:r w:rsidR="00A3461F" w:rsidRPr="009A47F0">
        <w:rPr>
          <w:rFonts w:ascii="Arial" w:eastAsia="Batang" w:hAnsi="Arial" w:cs="Arial"/>
          <w:color w:val="000000" w:themeColor="text1"/>
          <w:lang w:val="en-US"/>
        </w:rPr>
        <w:t>came to an end</w:t>
      </w:r>
      <w:r w:rsidR="005A1015" w:rsidRPr="009A47F0">
        <w:rPr>
          <w:rFonts w:ascii="Arial" w:eastAsia="Batang" w:hAnsi="Arial" w:cs="Arial"/>
          <w:color w:val="000000" w:themeColor="text1"/>
          <w:lang w:val="en-US"/>
        </w:rPr>
        <w:t xml:space="preserve"> in the water and energy sectors</w:t>
      </w:r>
      <w:r w:rsidR="00A3461F" w:rsidRPr="009A47F0">
        <w:rPr>
          <w:rFonts w:ascii="Arial" w:eastAsia="Batang" w:hAnsi="Arial" w:cs="Arial"/>
          <w:color w:val="000000" w:themeColor="text1"/>
          <w:lang w:val="en-US"/>
        </w:rPr>
        <w:t xml:space="preserve">, </w:t>
      </w:r>
      <w:r w:rsidR="00EB325B" w:rsidRPr="009A47F0">
        <w:rPr>
          <w:rFonts w:ascii="Arial" w:eastAsia="Batang" w:hAnsi="Arial" w:cs="Arial"/>
          <w:color w:val="000000" w:themeColor="text1"/>
          <w:lang w:val="en-US"/>
        </w:rPr>
        <w:t>cities opted to bring the service back in-house</w:t>
      </w:r>
      <w:r w:rsidR="00A3461F" w:rsidRPr="009A47F0">
        <w:rPr>
          <w:rFonts w:ascii="Arial" w:eastAsia="Batang" w:hAnsi="Arial" w:cs="Arial"/>
          <w:color w:val="000000" w:themeColor="text1"/>
          <w:lang w:val="en-US"/>
        </w:rPr>
        <w:t xml:space="preserve"> due to superior efficiencies and greater control</w:t>
      </w:r>
      <w:r w:rsidR="005A1015" w:rsidRPr="009A47F0">
        <w:rPr>
          <w:rFonts w:ascii="Arial" w:eastAsia="Batang" w:hAnsi="Arial" w:cs="Arial"/>
          <w:color w:val="000000" w:themeColor="text1"/>
          <w:lang w:val="en-US"/>
        </w:rPr>
        <w:t xml:space="preserve"> (Hall</w:t>
      </w:r>
      <w:r w:rsidR="00CB4A80" w:rsidRPr="009A47F0">
        <w:rPr>
          <w:rFonts w:ascii="Arial" w:eastAsia="Batang" w:hAnsi="Arial" w:cs="Arial"/>
          <w:color w:val="000000" w:themeColor="text1"/>
          <w:lang w:val="en-US"/>
        </w:rPr>
        <w:t>,</w:t>
      </w:r>
      <w:r w:rsidR="005A1015" w:rsidRPr="009A47F0">
        <w:rPr>
          <w:rFonts w:ascii="Arial" w:eastAsia="Batang" w:hAnsi="Arial" w:cs="Arial"/>
          <w:color w:val="000000" w:themeColor="text1"/>
          <w:lang w:val="en-US"/>
        </w:rPr>
        <w:t xml:space="preserve"> 2012)</w:t>
      </w:r>
      <w:r w:rsidR="00A3461F" w:rsidRPr="009A47F0">
        <w:rPr>
          <w:rFonts w:ascii="Arial" w:eastAsia="Batang" w:hAnsi="Arial" w:cs="Arial"/>
          <w:color w:val="000000" w:themeColor="text1"/>
          <w:lang w:val="en-US"/>
        </w:rPr>
        <w:t>.</w:t>
      </w:r>
      <w:r w:rsidR="00EB325B" w:rsidRPr="009A47F0">
        <w:rPr>
          <w:rFonts w:ascii="Arial" w:eastAsia="Batang" w:hAnsi="Arial" w:cs="Arial"/>
          <w:color w:val="000000" w:themeColor="text1"/>
          <w:lang w:val="en-US"/>
        </w:rPr>
        <w:t xml:space="preserve"> Re-muncipalization has also occurred in cities in the UK, Finland and </w:t>
      </w:r>
      <w:r w:rsidR="003A5D59" w:rsidRPr="009A47F0">
        <w:rPr>
          <w:rFonts w:ascii="Arial" w:eastAsia="Batang" w:hAnsi="Arial" w:cs="Arial"/>
          <w:color w:val="000000" w:themeColor="text1"/>
          <w:lang w:val="en-US"/>
        </w:rPr>
        <w:t>Hungary (Hall</w:t>
      </w:r>
      <w:r w:rsidR="00CB4A80" w:rsidRPr="009A47F0">
        <w:rPr>
          <w:rFonts w:ascii="Arial" w:eastAsia="Batang" w:hAnsi="Arial" w:cs="Arial"/>
          <w:color w:val="000000" w:themeColor="text1"/>
          <w:lang w:val="en-US"/>
        </w:rPr>
        <w:t>,</w:t>
      </w:r>
      <w:r w:rsidR="003A5D59" w:rsidRPr="009A47F0">
        <w:rPr>
          <w:rFonts w:ascii="Arial" w:eastAsia="Batang" w:hAnsi="Arial" w:cs="Arial"/>
          <w:color w:val="000000" w:themeColor="text1"/>
          <w:lang w:val="en-US"/>
        </w:rPr>
        <w:t xml:space="preserve"> 2012)</w:t>
      </w:r>
      <w:r w:rsidR="00A3461F" w:rsidRPr="009A47F0">
        <w:rPr>
          <w:rFonts w:ascii="Arial" w:eastAsia="Batang" w:hAnsi="Arial" w:cs="Arial"/>
          <w:color w:val="000000" w:themeColor="text1"/>
          <w:lang w:val="en-US"/>
        </w:rPr>
        <w:t>.</w:t>
      </w:r>
      <w:r w:rsidR="00EB325B" w:rsidRPr="009A47F0">
        <w:rPr>
          <w:rFonts w:ascii="Arial" w:eastAsia="Batang" w:hAnsi="Arial" w:cs="Arial"/>
          <w:color w:val="000000" w:themeColor="text1"/>
          <w:lang w:val="en-US"/>
        </w:rPr>
        <w:t xml:space="preserve"> </w:t>
      </w:r>
      <w:r w:rsidR="004F6A68" w:rsidRPr="009A47F0">
        <w:rPr>
          <w:rFonts w:ascii="Arial" w:eastAsia="Batang" w:hAnsi="Arial" w:cs="Arial"/>
          <w:color w:val="000000" w:themeColor="text1"/>
          <w:lang w:val="en-US"/>
        </w:rPr>
        <w:t>In US cities</w:t>
      </w:r>
      <w:r w:rsidR="00EB325B" w:rsidRPr="009A47F0">
        <w:rPr>
          <w:rFonts w:ascii="Arial" w:eastAsia="Batang" w:hAnsi="Arial" w:cs="Arial"/>
          <w:color w:val="000000" w:themeColor="text1"/>
          <w:lang w:val="en-US"/>
        </w:rPr>
        <w:t xml:space="preserve"> </w:t>
      </w:r>
      <w:r w:rsidR="00A3461F" w:rsidRPr="009A47F0">
        <w:rPr>
          <w:rFonts w:ascii="Arial" w:eastAsia="Batang" w:hAnsi="Arial" w:cs="Arial"/>
          <w:color w:val="000000" w:themeColor="text1"/>
          <w:lang w:val="en-US"/>
        </w:rPr>
        <w:t>outsourcing</w:t>
      </w:r>
      <w:r w:rsidR="00EB325B" w:rsidRPr="009A47F0">
        <w:rPr>
          <w:rFonts w:ascii="Arial" w:eastAsia="Batang" w:hAnsi="Arial" w:cs="Arial"/>
          <w:color w:val="000000" w:themeColor="text1"/>
          <w:lang w:val="en-US"/>
        </w:rPr>
        <w:t xml:space="preserve"> reversals now equal new levels of contracting out (Warner a</w:t>
      </w:r>
      <w:r w:rsidR="003F3771" w:rsidRPr="009A47F0">
        <w:rPr>
          <w:rFonts w:ascii="Arial" w:eastAsia="Batang" w:hAnsi="Arial" w:cs="Arial"/>
          <w:color w:val="000000" w:themeColor="text1"/>
          <w:lang w:val="en-US"/>
        </w:rPr>
        <w:t>nd Hefetz</w:t>
      </w:r>
      <w:r w:rsidR="00CB4A80" w:rsidRPr="009A47F0">
        <w:rPr>
          <w:rFonts w:ascii="Arial" w:eastAsia="Batang" w:hAnsi="Arial" w:cs="Arial"/>
          <w:color w:val="000000" w:themeColor="text1"/>
          <w:lang w:val="en-US"/>
        </w:rPr>
        <w:t>,</w:t>
      </w:r>
      <w:r w:rsidR="003F3771" w:rsidRPr="009A47F0">
        <w:rPr>
          <w:rFonts w:ascii="Arial" w:eastAsia="Batang" w:hAnsi="Arial" w:cs="Arial"/>
          <w:color w:val="000000" w:themeColor="text1"/>
          <w:lang w:val="en-US"/>
        </w:rPr>
        <w:t xml:space="preserve"> 2012)</w:t>
      </w:r>
      <w:r w:rsidR="00EB325B" w:rsidRPr="009A47F0">
        <w:rPr>
          <w:rFonts w:ascii="Arial" w:eastAsia="Batang" w:hAnsi="Arial" w:cs="Arial"/>
          <w:color w:val="000000" w:themeColor="text1"/>
          <w:lang w:val="en-US"/>
        </w:rPr>
        <w:t xml:space="preserve">. </w:t>
      </w:r>
      <w:r w:rsidR="00ED63D1" w:rsidRPr="009A47F0">
        <w:rPr>
          <w:rFonts w:ascii="Arial" w:eastAsia="Batang" w:hAnsi="Arial" w:cs="Arial"/>
          <w:color w:val="000000" w:themeColor="text1"/>
          <w:lang w:val="en-US"/>
        </w:rPr>
        <w:t xml:space="preserve">Faced with </w:t>
      </w:r>
      <w:r w:rsidR="00644BD0" w:rsidRPr="009A47F0">
        <w:rPr>
          <w:rFonts w:ascii="Arial" w:eastAsia="Batang" w:hAnsi="Arial" w:cs="Arial"/>
          <w:color w:val="000000" w:themeColor="text1"/>
          <w:lang w:val="en-US"/>
        </w:rPr>
        <w:t xml:space="preserve">EU </w:t>
      </w:r>
      <w:r w:rsidR="00DE0363" w:rsidRPr="009A47F0">
        <w:rPr>
          <w:rFonts w:ascii="Arial" w:eastAsia="Batang" w:hAnsi="Arial" w:cs="Arial"/>
          <w:color w:val="000000" w:themeColor="text1"/>
          <w:lang w:val="en-US"/>
        </w:rPr>
        <w:t>pressure</w:t>
      </w:r>
      <w:r w:rsidR="0054548D" w:rsidRPr="009A47F0">
        <w:rPr>
          <w:rFonts w:ascii="Arial" w:eastAsia="Batang" w:hAnsi="Arial" w:cs="Arial"/>
          <w:color w:val="000000" w:themeColor="text1"/>
          <w:lang w:val="en-US"/>
        </w:rPr>
        <w:t xml:space="preserve"> to </w:t>
      </w:r>
      <w:r w:rsidR="00ED63D1" w:rsidRPr="009A47F0">
        <w:rPr>
          <w:rFonts w:ascii="Arial" w:eastAsia="Batang" w:hAnsi="Arial" w:cs="Arial"/>
          <w:color w:val="000000" w:themeColor="text1"/>
          <w:lang w:val="en-US"/>
        </w:rPr>
        <w:t>introduce competition</w:t>
      </w:r>
      <w:r w:rsidR="0054548D" w:rsidRPr="009A47F0">
        <w:rPr>
          <w:rFonts w:ascii="Arial" w:eastAsia="Batang" w:hAnsi="Arial" w:cs="Arial"/>
          <w:color w:val="000000" w:themeColor="text1"/>
          <w:lang w:val="en-US"/>
        </w:rPr>
        <w:t>, ci</w:t>
      </w:r>
      <w:r w:rsidR="00ED63D1" w:rsidRPr="009A47F0">
        <w:rPr>
          <w:rFonts w:ascii="Arial" w:eastAsia="Batang" w:hAnsi="Arial" w:cs="Arial"/>
          <w:color w:val="000000" w:themeColor="text1"/>
          <w:lang w:val="en-US"/>
        </w:rPr>
        <w:t xml:space="preserve">ties in Italy are engaging in </w:t>
      </w:r>
      <w:r w:rsidR="00D95078" w:rsidRPr="009A47F0">
        <w:rPr>
          <w:rFonts w:ascii="Arial" w:eastAsia="Batang" w:hAnsi="Arial" w:cs="Arial"/>
          <w:color w:val="000000" w:themeColor="text1"/>
          <w:lang w:val="en-US"/>
        </w:rPr>
        <w:t>“</w:t>
      </w:r>
      <w:r w:rsidR="0054548D" w:rsidRPr="009A47F0">
        <w:rPr>
          <w:rFonts w:ascii="Arial" w:eastAsia="Batang" w:hAnsi="Arial" w:cs="Arial"/>
          <w:color w:val="000000" w:themeColor="text1"/>
          <w:lang w:val="en-US"/>
        </w:rPr>
        <w:t>false</w:t>
      </w:r>
      <w:r w:rsidR="00ED63D1" w:rsidRPr="009A47F0">
        <w:rPr>
          <w:rFonts w:ascii="Arial" w:eastAsia="Batang" w:hAnsi="Arial" w:cs="Arial"/>
          <w:color w:val="000000" w:themeColor="text1"/>
          <w:lang w:val="en-US"/>
        </w:rPr>
        <w:t>” competition by</w:t>
      </w:r>
      <w:r w:rsidR="0054548D" w:rsidRPr="009A47F0">
        <w:rPr>
          <w:rFonts w:ascii="Arial" w:eastAsia="Batang" w:hAnsi="Arial" w:cs="Arial"/>
          <w:color w:val="000000" w:themeColor="text1"/>
          <w:lang w:val="en-US"/>
        </w:rPr>
        <w:t xml:space="preserve"> creating publicly owned firms to which they contract</w:t>
      </w:r>
      <w:r w:rsidR="001B641A" w:rsidRPr="009A47F0">
        <w:rPr>
          <w:rFonts w:ascii="Arial" w:eastAsia="Batang" w:hAnsi="Arial" w:cs="Arial"/>
          <w:color w:val="000000" w:themeColor="text1"/>
          <w:lang w:val="en-US"/>
        </w:rPr>
        <w:t xml:space="preserve"> (Bogne</w:t>
      </w:r>
      <w:r w:rsidR="0054548D" w:rsidRPr="009A47F0">
        <w:rPr>
          <w:rFonts w:ascii="Arial" w:eastAsia="Batang" w:hAnsi="Arial" w:cs="Arial"/>
          <w:color w:val="000000" w:themeColor="text1"/>
          <w:lang w:val="en-US"/>
        </w:rPr>
        <w:t xml:space="preserve">tti </w:t>
      </w:r>
      <w:r w:rsidR="001B641A" w:rsidRPr="009A47F0">
        <w:rPr>
          <w:rFonts w:ascii="Arial" w:eastAsia="Batang" w:hAnsi="Arial" w:cs="Arial"/>
          <w:color w:val="000000" w:themeColor="text1"/>
          <w:lang w:val="en-US"/>
        </w:rPr>
        <w:t>and Robotti</w:t>
      </w:r>
      <w:r w:rsidR="00CB4A80" w:rsidRPr="009A47F0">
        <w:rPr>
          <w:rFonts w:ascii="Arial" w:eastAsia="Batang" w:hAnsi="Arial" w:cs="Arial"/>
          <w:color w:val="000000" w:themeColor="text1"/>
          <w:lang w:val="en-US"/>
        </w:rPr>
        <w:t>,</w:t>
      </w:r>
      <w:r w:rsidR="001B641A" w:rsidRPr="009A47F0">
        <w:rPr>
          <w:rFonts w:ascii="Arial" w:eastAsia="Batang" w:hAnsi="Arial" w:cs="Arial"/>
          <w:color w:val="000000" w:themeColor="text1"/>
          <w:lang w:val="en-US"/>
        </w:rPr>
        <w:t xml:space="preserve"> </w:t>
      </w:r>
      <w:r w:rsidR="006571C4" w:rsidRPr="009A47F0">
        <w:rPr>
          <w:rFonts w:ascii="Arial" w:eastAsia="Batang" w:hAnsi="Arial" w:cs="Arial"/>
          <w:color w:val="000000" w:themeColor="text1"/>
          <w:lang w:val="en-US"/>
        </w:rPr>
        <w:t>2007)</w:t>
      </w:r>
      <w:r w:rsidR="00775B69" w:rsidRPr="009A47F0">
        <w:rPr>
          <w:rFonts w:ascii="Arial" w:eastAsia="Batang" w:hAnsi="Arial" w:cs="Arial"/>
          <w:color w:val="000000" w:themeColor="text1"/>
          <w:lang w:val="en-US"/>
        </w:rPr>
        <w:t xml:space="preserve">.  </w:t>
      </w:r>
    </w:p>
    <w:p w14:paraId="68338FCA" w14:textId="77777777" w:rsidR="00C43C2C" w:rsidRDefault="0054548D"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Cities a</w:t>
      </w:r>
      <w:r w:rsidR="00775B69" w:rsidRPr="009A47F0">
        <w:rPr>
          <w:rFonts w:ascii="Arial" w:eastAsia="Batang" w:hAnsi="Arial" w:cs="Arial"/>
          <w:color w:val="000000" w:themeColor="text1"/>
          <w:lang w:val="en-US"/>
        </w:rPr>
        <w:t xml:space="preserve">re </w:t>
      </w:r>
      <w:r w:rsidR="00775B69" w:rsidRPr="009A47F0">
        <w:rPr>
          <w:rFonts w:ascii="Arial" w:eastAsia="Batang" w:hAnsi="Arial" w:cs="Arial"/>
          <w:lang w:val="en-US"/>
        </w:rPr>
        <w:t>becoming market makers. Inc</w:t>
      </w:r>
      <w:r w:rsidR="008B2926" w:rsidRPr="009A47F0">
        <w:rPr>
          <w:rFonts w:ascii="Arial" w:eastAsia="Batang" w:hAnsi="Arial" w:cs="Arial"/>
          <w:lang w:val="en-US"/>
        </w:rPr>
        <w:t>reasingly</w:t>
      </w:r>
      <w:r w:rsidR="008B2926" w:rsidRPr="009A47F0">
        <w:rPr>
          <w:rFonts w:ascii="Arial" w:eastAsia="Batang" w:hAnsi="Arial" w:cs="Arial"/>
          <w:color w:val="000000" w:themeColor="text1"/>
          <w:lang w:val="en-US"/>
        </w:rPr>
        <w:t xml:space="preserve"> we are seeing cities j</w:t>
      </w:r>
      <w:r w:rsidR="00775B69" w:rsidRPr="009A47F0">
        <w:rPr>
          <w:rFonts w:ascii="Arial" w:eastAsia="Batang" w:hAnsi="Arial" w:cs="Arial"/>
          <w:color w:val="000000" w:themeColor="text1"/>
          <w:lang w:val="en-US"/>
        </w:rPr>
        <w:t xml:space="preserve">oin together in new forms of cooperative contracting – </w:t>
      </w:r>
      <w:r w:rsidR="00D95078" w:rsidRPr="009A47F0">
        <w:rPr>
          <w:rFonts w:ascii="Arial" w:eastAsia="Batang" w:hAnsi="Arial" w:cs="Arial"/>
          <w:color w:val="000000" w:themeColor="text1"/>
          <w:lang w:val="en-US"/>
        </w:rPr>
        <w:t>creating</w:t>
      </w:r>
      <w:r w:rsidR="00DF5220" w:rsidRPr="009A47F0">
        <w:rPr>
          <w:rFonts w:ascii="Arial" w:eastAsia="Batang" w:hAnsi="Arial" w:cs="Arial"/>
          <w:color w:val="000000" w:themeColor="text1"/>
          <w:lang w:val="en-US"/>
        </w:rPr>
        <w:t xml:space="preserve"> public markets with</w:t>
      </w:r>
      <w:r w:rsidR="00775B69" w:rsidRPr="009A47F0">
        <w:rPr>
          <w:rFonts w:ascii="Arial" w:eastAsia="Batang" w:hAnsi="Arial" w:cs="Arial"/>
          <w:color w:val="000000" w:themeColor="text1"/>
          <w:lang w:val="en-US"/>
        </w:rPr>
        <w:t xml:space="preserve"> other </w:t>
      </w:r>
      <w:r w:rsidR="00EA468E" w:rsidRPr="009A47F0">
        <w:rPr>
          <w:rFonts w:ascii="Arial" w:eastAsia="Batang" w:hAnsi="Arial" w:cs="Arial"/>
          <w:color w:val="000000" w:themeColor="text1"/>
          <w:lang w:val="en-US"/>
        </w:rPr>
        <w:t xml:space="preserve">local </w:t>
      </w:r>
      <w:r w:rsidR="00775B69" w:rsidRPr="009A47F0">
        <w:rPr>
          <w:rFonts w:ascii="Arial" w:eastAsia="Batang" w:hAnsi="Arial" w:cs="Arial"/>
          <w:color w:val="000000" w:themeColor="text1"/>
          <w:lang w:val="en-US"/>
        </w:rPr>
        <w:t>governments to gain scale and cost efficiencies</w:t>
      </w:r>
      <w:r w:rsidR="00FD5A5E" w:rsidRPr="009A47F0">
        <w:rPr>
          <w:rFonts w:ascii="Arial" w:eastAsia="Batang" w:hAnsi="Arial" w:cs="Arial"/>
          <w:color w:val="000000" w:themeColor="text1"/>
          <w:lang w:val="en-US"/>
        </w:rPr>
        <w:t xml:space="preserve"> (Holzer and Fry</w:t>
      </w:r>
      <w:r w:rsidR="00CB4A80" w:rsidRPr="009A47F0">
        <w:rPr>
          <w:rFonts w:ascii="Arial" w:eastAsia="Batang" w:hAnsi="Arial" w:cs="Arial"/>
          <w:color w:val="000000" w:themeColor="text1"/>
          <w:lang w:val="en-US"/>
        </w:rPr>
        <w:t>,</w:t>
      </w:r>
      <w:r w:rsidR="00FD5A5E" w:rsidRPr="009A47F0">
        <w:rPr>
          <w:rFonts w:ascii="Arial" w:eastAsia="Batang" w:hAnsi="Arial" w:cs="Arial"/>
          <w:color w:val="000000" w:themeColor="text1"/>
          <w:lang w:val="en-US"/>
        </w:rPr>
        <w:t xml:space="preserve"> 2011)</w:t>
      </w:r>
      <w:r w:rsidR="00775B69" w:rsidRPr="009A47F0">
        <w:rPr>
          <w:rFonts w:ascii="Arial" w:eastAsia="Batang" w:hAnsi="Arial" w:cs="Arial"/>
          <w:color w:val="000000" w:themeColor="text1"/>
          <w:lang w:val="en-US"/>
        </w:rPr>
        <w:t xml:space="preserve">. </w:t>
      </w:r>
      <w:r w:rsidR="00D95078" w:rsidRPr="009A47F0">
        <w:rPr>
          <w:rFonts w:ascii="Arial" w:eastAsia="Batang" w:hAnsi="Arial" w:cs="Arial"/>
          <w:color w:val="000000" w:themeColor="text1"/>
          <w:lang w:val="en-US"/>
        </w:rPr>
        <w:t>Small municipalities in Spain use cooperation to gain scale and stronger negotiating power with private contractors (Bel and Mur</w:t>
      </w:r>
      <w:r w:rsidR="00CB4A80" w:rsidRPr="009A47F0">
        <w:rPr>
          <w:rFonts w:ascii="Arial" w:eastAsia="Batang" w:hAnsi="Arial" w:cs="Arial"/>
          <w:color w:val="000000" w:themeColor="text1"/>
          <w:lang w:val="en-US"/>
        </w:rPr>
        <w:t>,</w:t>
      </w:r>
      <w:r w:rsidR="00493A94" w:rsidRPr="009A47F0">
        <w:rPr>
          <w:rFonts w:ascii="Arial" w:eastAsia="Batang" w:hAnsi="Arial" w:cs="Arial"/>
          <w:color w:val="000000" w:themeColor="text1"/>
          <w:lang w:val="en-US"/>
        </w:rPr>
        <w:t xml:space="preserve"> 2009</w:t>
      </w:r>
      <w:r w:rsidR="00EB71FC" w:rsidRPr="009A47F0">
        <w:rPr>
          <w:rFonts w:ascii="Arial" w:eastAsia="Batang" w:hAnsi="Arial" w:cs="Arial"/>
          <w:color w:val="000000" w:themeColor="text1"/>
          <w:lang w:val="en-US"/>
        </w:rPr>
        <w:t xml:space="preserve">). </w:t>
      </w:r>
      <w:r w:rsidR="00775B69" w:rsidRPr="009A47F0">
        <w:rPr>
          <w:rFonts w:ascii="Arial" w:eastAsia="Batang" w:hAnsi="Arial" w:cs="Arial"/>
          <w:color w:val="000000" w:themeColor="text1"/>
          <w:lang w:val="en-US"/>
        </w:rPr>
        <w:t>These public market</w:t>
      </w:r>
      <w:r w:rsidR="008B2926" w:rsidRPr="009A47F0">
        <w:rPr>
          <w:rFonts w:ascii="Arial" w:eastAsia="Batang" w:hAnsi="Arial" w:cs="Arial"/>
          <w:color w:val="000000" w:themeColor="text1"/>
          <w:lang w:val="en-US"/>
        </w:rPr>
        <w:t xml:space="preserve">s of local governments offer the possibility of </w:t>
      </w:r>
      <w:r w:rsidR="004559AB" w:rsidRPr="009A47F0">
        <w:rPr>
          <w:rFonts w:ascii="Arial" w:eastAsia="Batang" w:hAnsi="Arial" w:cs="Arial"/>
          <w:color w:val="000000" w:themeColor="text1"/>
          <w:lang w:val="en-US"/>
        </w:rPr>
        <w:t xml:space="preserve">“cooperative </w:t>
      </w:r>
      <w:r w:rsidR="008B2926" w:rsidRPr="009A47F0">
        <w:rPr>
          <w:rFonts w:ascii="Arial" w:eastAsia="Batang" w:hAnsi="Arial" w:cs="Arial"/>
          <w:color w:val="000000" w:themeColor="text1"/>
          <w:lang w:val="en-US"/>
        </w:rPr>
        <w:t>competition</w:t>
      </w:r>
      <w:r w:rsidR="004559AB" w:rsidRPr="009A47F0">
        <w:rPr>
          <w:rFonts w:ascii="Arial" w:eastAsia="Batang" w:hAnsi="Arial" w:cs="Arial"/>
          <w:color w:val="000000" w:themeColor="text1"/>
          <w:lang w:val="en-US"/>
        </w:rPr>
        <w:t xml:space="preserve">” that </w:t>
      </w:r>
      <w:r w:rsidR="008B2926" w:rsidRPr="009A47F0">
        <w:rPr>
          <w:rFonts w:ascii="Arial" w:eastAsia="Batang" w:hAnsi="Arial" w:cs="Arial"/>
          <w:color w:val="000000" w:themeColor="text1"/>
          <w:lang w:val="en-US"/>
        </w:rPr>
        <w:t>preserve</w:t>
      </w:r>
      <w:r w:rsidR="004559AB" w:rsidRPr="009A47F0">
        <w:rPr>
          <w:rFonts w:ascii="Arial" w:eastAsia="Batang" w:hAnsi="Arial" w:cs="Arial"/>
          <w:color w:val="000000" w:themeColor="text1"/>
          <w:lang w:val="en-US"/>
        </w:rPr>
        <w:t>s</w:t>
      </w:r>
      <w:r w:rsidR="008B2926" w:rsidRPr="009A47F0">
        <w:rPr>
          <w:rFonts w:ascii="Arial" w:eastAsia="Batang" w:hAnsi="Arial" w:cs="Arial"/>
          <w:color w:val="000000" w:themeColor="text1"/>
          <w:lang w:val="en-US"/>
        </w:rPr>
        <w:t xml:space="preserve"> public values and public engagement in the service delivery process (Warner</w:t>
      </w:r>
      <w:r w:rsidR="00CB4A80" w:rsidRPr="009A47F0">
        <w:rPr>
          <w:rFonts w:ascii="Arial" w:eastAsia="Batang" w:hAnsi="Arial" w:cs="Arial"/>
          <w:color w:val="000000" w:themeColor="text1"/>
          <w:lang w:val="en-US"/>
        </w:rPr>
        <w:t>,</w:t>
      </w:r>
      <w:r w:rsidR="008B2926" w:rsidRPr="009A47F0">
        <w:rPr>
          <w:rFonts w:ascii="Arial" w:eastAsia="Batang" w:hAnsi="Arial" w:cs="Arial"/>
          <w:color w:val="000000" w:themeColor="text1"/>
          <w:lang w:val="en-US"/>
        </w:rPr>
        <w:t xml:space="preserve"> 2011</w:t>
      </w:r>
      <w:r w:rsidR="00EA468E" w:rsidRPr="009A47F0">
        <w:rPr>
          <w:rFonts w:ascii="Arial" w:eastAsia="Batang" w:hAnsi="Arial" w:cs="Arial"/>
          <w:color w:val="000000" w:themeColor="text1"/>
          <w:lang w:val="en-US"/>
        </w:rPr>
        <w:t>b</w:t>
      </w:r>
      <w:r w:rsidR="00CA6BDD" w:rsidRPr="009A47F0">
        <w:rPr>
          <w:rFonts w:ascii="Arial" w:eastAsia="Batang" w:hAnsi="Arial" w:cs="Arial"/>
          <w:color w:val="000000" w:themeColor="text1"/>
          <w:lang w:val="en-US"/>
        </w:rPr>
        <w:t xml:space="preserve">). </w:t>
      </w:r>
      <w:r w:rsidR="008B2926" w:rsidRPr="009A47F0">
        <w:rPr>
          <w:rFonts w:ascii="Arial" w:eastAsia="Batang" w:hAnsi="Arial" w:cs="Arial"/>
          <w:color w:val="000000" w:themeColor="text1"/>
          <w:lang w:val="en-US"/>
        </w:rPr>
        <w:t xml:space="preserve">Cooperation is now as common as contracting </w:t>
      </w:r>
      <w:r w:rsidR="00DF5220" w:rsidRPr="009A47F0">
        <w:rPr>
          <w:rFonts w:ascii="Arial" w:eastAsia="Batang" w:hAnsi="Arial" w:cs="Arial"/>
          <w:color w:val="000000" w:themeColor="text1"/>
          <w:lang w:val="en-US"/>
        </w:rPr>
        <w:t>out to for-</w:t>
      </w:r>
      <w:r w:rsidR="008B2926" w:rsidRPr="009A47F0">
        <w:rPr>
          <w:rFonts w:ascii="Arial" w:eastAsia="Batang" w:hAnsi="Arial" w:cs="Arial"/>
          <w:color w:val="000000" w:themeColor="text1"/>
          <w:lang w:val="en-US"/>
        </w:rPr>
        <w:t xml:space="preserve">profit firms among local governments in the </w:t>
      </w:r>
      <w:r w:rsidR="0040663B" w:rsidRPr="009A47F0">
        <w:rPr>
          <w:rFonts w:ascii="Arial" w:eastAsia="Batang" w:hAnsi="Arial" w:cs="Arial"/>
          <w:color w:val="000000" w:themeColor="text1"/>
          <w:lang w:val="en-US"/>
        </w:rPr>
        <w:t>USA</w:t>
      </w:r>
      <w:r w:rsidR="00DF5220" w:rsidRPr="009A47F0">
        <w:rPr>
          <w:rFonts w:ascii="Arial" w:eastAsia="Batang" w:hAnsi="Arial" w:cs="Arial"/>
          <w:color w:val="000000" w:themeColor="text1"/>
          <w:lang w:val="en-US"/>
        </w:rPr>
        <w:t xml:space="preserve">, </w:t>
      </w:r>
      <w:r w:rsidR="004767AA" w:rsidRPr="009A47F0">
        <w:rPr>
          <w:rFonts w:ascii="Arial" w:eastAsia="Batang" w:hAnsi="Arial" w:cs="Arial"/>
          <w:color w:val="000000" w:themeColor="text1"/>
          <w:lang w:val="en-US"/>
        </w:rPr>
        <w:t xml:space="preserve">and </w:t>
      </w:r>
      <w:r w:rsidR="008B2926" w:rsidRPr="009A47F0">
        <w:rPr>
          <w:rFonts w:ascii="Arial" w:eastAsia="Batang" w:hAnsi="Arial" w:cs="Arial"/>
          <w:color w:val="000000" w:themeColor="text1"/>
          <w:lang w:val="en-US"/>
        </w:rPr>
        <w:t xml:space="preserve">it offers </w:t>
      </w:r>
      <w:r w:rsidR="00644BD0" w:rsidRPr="009A47F0">
        <w:rPr>
          <w:rFonts w:ascii="Arial" w:eastAsia="Batang" w:hAnsi="Arial" w:cs="Arial"/>
          <w:color w:val="000000" w:themeColor="text1"/>
          <w:lang w:val="en-US"/>
        </w:rPr>
        <w:t xml:space="preserve">greater </w:t>
      </w:r>
      <w:r w:rsidR="008B2926" w:rsidRPr="009A47F0">
        <w:rPr>
          <w:rFonts w:ascii="Arial" w:eastAsia="Batang" w:hAnsi="Arial" w:cs="Arial"/>
          <w:color w:val="000000" w:themeColor="text1"/>
          <w:lang w:val="en-US"/>
        </w:rPr>
        <w:t xml:space="preserve">efficiency and equity benefits (Hefetz </w:t>
      </w:r>
      <w:r w:rsidR="00CB4A80" w:rsidRPr="009A47F0">
        <w:rPr>
          <w:rFonts w:ascii="Arial" w:eastAsia="Batang" w:hAnsi="Arial" w:cs="Arial"/>
          <w:i/>
          <w:color w:val="000000" w:themeColor="text1"/>
          <w:lang w:val="en-US"/>
        </w:rPr>
        <w:t xml:space="preserve">et al., </w:t>
      </w:r>
      <w:r w:rsidR="008B2926" w:rsidRPr="009A47F0">
        <w:rPr>
          <w:rFonts w:ascii="Arial" w:eastAsia="Batang" w:hAnsi="Arial" w:cs="Arial"/>
          <w:color w:val="000000" w:themeColor="text1"/>
          <w:lang w:val="en-US"/>
        </w:rPr>
        <w:t xml:space="preserve">2012). </w:t>
      </w:r>
      <w:r w:rsidR="00647EF5" w:rsidRPr="009A47F0">
        <w:rPr>
          <w:rFonts w:ascii="Arial" w:eastAsia="Batang" w:hAnsi="Arial" w:cs="Arial"/>
          <w:color w:val="000000" w:themeColor="text1"/>
          <w:lang w:val="en-US"/>
        </w:rPr>
        <w:tab/>
      </w:r>
    </w:p>
    <w:p w14:paraId="4309CAAC" w14:textId="77777777" w:rsidR="00C43C2C" w:rsidRDefault="008B2926"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Mixed market </w:t>
      </w:r>
      <w:r w:rsidR="00EB71FC" w:rsidRPr="009A47F0">
        <w:rPr>
          <w:rFonts w:ascii="Arial" w:eastAsia="Batang" w:hAnsi="Arial" w:cs="Arial"/>
          <w:color w:val="000000" w:themeColor="text1"/>
          <w:lang w:val="en-US"/>
        </w:rPr>
        <w:t>solutions are also on the rise.</w:t>
      </w:r>
      <w:r w:rsidRPr="009A47F0">
        <w:rPr>
          <w:rFonts w:ascii="Arial" w:eastAsia="Batang" w:hAnsi="Arial" w:cs="Arial"/>
          <w:color w:val="000000" w:themeColor="text1"/>
          <w:lang w:val="en-US"/>
        </w:rPr>
        <w:t xml:space="preserve"> Cities recognize they must play a critical market management role</w:t>
      </w:r>
      <w:r w:rsidR="00724B9C" w:rsidRPr="009A47F0">
        <w:rPr>
          <w:rFonts w:ascii="Arial" w:eastAsia="Batang" w:hAnsi="Arial" w:cs="Arial"/>
          <w:color w:val="000000" w:themeColor="text1"/>
          <w:lang w:val="en-US"/>
        </w:rPr>
        <w:t xml:space="preserve"> (</w:t>
      </w:r>
      <w:r w:rsidR="0083151C" w:rsidRPr="009A47F0">
        <w:rPr>
          <w:rFonts w:ascii="Arial" w:eastAsia="Batang" w:hAnsi="Arial" w:cs="Arial"/>
          <w:color w:val="000000" w:themeColor="text1"/>
          <w:lang w:val="en-US"/>
        </w:rPr>
        <w:t xml:space="preserve">Girth </w:t>
      </w:r>
      <w:r w:rsidR="0083151C" w:rsidRPr="009A47F0">
        <w:rPr>
          <w:rFonts w:ascii="Arial" w:eastAsia="Batang" w:hAnsi="Arial" w:cs="Arial"/>
          <w:i/>
          <w:color w:val="000000" w:themeColor="text1"/>
          <w:lang w:val="en-US"/>
        </w:rPr>
        <w:t>et al</w:t>
      </w:r>
      <w:r w:rsidR="00CB4A80" w:rsidRPr="009A47F0">
        <w:rPr>
          <w:rFonts w:ascii="Arial" w:eastAsia="Batang" w:hAnsi="Arial" w:cs="Arial"/>
          <w:color w:val="000000" w:themeColor="text1"/>
          <w:lang w:val="en-US"/>
        </w:rPr>
        <w:t>.,</w:t>
      </w:r>
      <w:r w:rsidR="0083151C" w:rsidRPr="009A47F0">
        <w:rPr>
          <w:rFonts w:ascii="Arial" w:eastAsia="Batang" w:hAnsi="Arial" w:cs="Arial"/>
          <w:color w:val="000000" w:themeColor="text1"/>
          <w:lang w:val="en-US"/>
        </w:rPr>
        <w:t xml:space="preserve"> </w:t>
      </w:r>
      <w:r w:rsidR="00724B9C" w:rsidRPr="009A47F0">
        <w:rPr>
          <w:rFonts w:ascii="Arial" w:eastAsia="Batang" w:hAnsi="Arial" w:cs="Arial"/>
          <w:color w:val="000000" w:themeColor="text1"/>
          <w:lang w:val="en-US"/>
        </w:rPr>
        <w:t>2012)</w:t>
      </w:r>
      <w:r w:rsidRPr="009A47F0">
        <w:rPr>
          <w:rFonts w:ascii="Arial" w:eastAsia="Batang" w:hAnsi="Arial" w:cs="Arial"/>
          <w:color w:val="000000" w:themeColor="text1"/>
          <w:lang w:val="en-US"/>
        </w:rPr>
        <w:t xml:space="preserve">. One way to do that is through partial-privatization where the city maintains a stake either through mixed contracting, which is more common in the </w:t>
      </w:r>
      <w:r w:rsidR="0040663B" w:rsidRPr="009A47F0">
        <w:rPr>
          <w:rFonts w:ascii="Arial" w:eastAsia="Batang" w:hAnsi="Arial" w:cs="Arial"/>
          <w:color w:val="000000" w:themeColor="text1"/>
          <w:lang w:val="en-US"/>
        </w:rPr>
        <w:t>USA</w:t>
      </w:r>
      <w:r w:rsidRPr="009A47F0">
        <w:rPr>
          <w:rFonts w:ascii="Arial" w:eastAsia="Batang" w:hAnsi="Arial" w:cs="Arial"/>
          <w:color w:val="000000" w:themeColor="text1"/>
          <w:lang w:val="en-US"/>
        </w:rPr>
        <w:t xml:space="preserve"> (</w:t>
      </w:r>
      <w:r w:rsidR="00EC2430" w:rsidRPr="009A47F0">
        <w:rPr>
          <w:rFonts w:ascii="Arial" w:eastAsia="Batang" w:hAnsi="Arial" w:cs="Arial"/>
          <w:color w:val="000000" w:themeColor="text1"/>
          <w:lang w:val="en-US"/>
        </w:rPr>
        <w:t>Bel and Fageda</w:t>
      </w:r>
      <w:r w:rsidR="00CB4A80" w:rsidRPr="009A47F0">
        <w:rPr>
          <w:rFonts w:ascii="Arial" w:eastAsia="Batang" w:hAnsi="Arial" w:cs="Arial"/>
          <w:color w:val="000000" w:themeColor="text1"/>
          <w:lang w:val="en-US"/>
        </w:rPr>
        <w:t>, 2010;</w:t>
      </w:r>
      <w:r w:rsidR="00EC2430" w:rsidRPr="009A47F0">
        <w:rPr>
          <w:rFonts w:ascii="Arial" w:eastAsia="Batang" w:hAnsi="Arial" w:cs="Arial"/>
          <w:color w:val="000000" w:themeColor="text1"/>
          <w:lang w:val="en-US"/>
        </w:rPr>
        <w:t xml:space="preserve"> </w:t>
      </w:r>
      <w:r w:rsidRPr="009A47F0">
        <w:rPr>
          <w:rFonts w:ascii="Arial" w:eastAsia="Batang" w:hAnsi="Arial" w:cs="Arial"/>
          <w:color w:val="000000" w:themeColor="text1"/>
          <w:lang w:val="en-US"/>
        </w:rPr>
        <w:t>Warner and Hefetz</w:t>
      </w:r>
      <w:r w:rsidR="00CB4A80" w:rsidRPr="009A47F0">
        <w:rPr>
          <w:rFonts w:ascii="Arial" w:eastAsia="Batang" w:hAnsi="Arial" w:cs="Arial"/>
          <w:color w:val="000000" w:themeColor="text1"/>
          <w:lang w:val="en-US"/>
        </w:rPr>
        <w:t>,</w:t>
      </w:r>
      <w:r w:rsidRPr="009A47F0">
        <w:rPr>
          <w:rFonts w:ascii="Arial" w:eastAsia="Batang" w:hAnsi="Arial" w:cs="Arial"/>
          <w:color w:val="000000" w:themeColor="text1"/>
          <w:lang w:val="en-US"/>
        </w:rPr>
        <w:t xml:space="preserve"> 2008), or through mixed public/private firms</w:t>
      </w:r>
      <w:r w:rsidR="00EC2430" w:rsidRPr="009A47F0">
        <w:rPr>
          <w:rFonts w:ascii="Arial" w:eastAsia="Batang" w:hAnsi="Arial" w:cs="Arial"/>
          <w:color w:val="000000" w:themeColor="text1"/>
          <w:lang w:val="en-US"/>
        </w:rPr>
        <w:t>,</w:t>
      </w:r>
      <w:r w:rsidR="00DF5220" w:rsidRPr="009A47F0">
        <w:rPr>
          <w:rFonts w:ascii="Arial" w:eastAsia="Batang" w:hAnsi="Arial" w:cs="Arial"/>
          <w:color w:val="000000" w:themeColor="text1"/>
          <w:lang w:val="en-US"/>
        </w:rPr>
        <w:t xml:space="preserve"> which are more common in the EU</w:t>
      </w:r>
      <w:r w:rsidRPr="009A47F0">
        <w:rPr>
          <w:rFonts w:ascii="Arial" w:eastAsia="Batang" w:hAnsi="Arial" w:cs="Arial"/>
          <w:color w:val="000000" w:themeColor="text1"/>
          <w:lang w:val="en-US"/>
        </w:rPr>
        <w:t xml:space="preserve"> (Warner and Bel</w:t>
      </w:r>
      <w:r w:rsidR="00CB4A80" w:rsidRPr="009A47F0">
        <w:rPr>
          <w:rFonts w:ascii="Arial" w:eastAsia="Batang" w:hAnsi="Arial" w:cs="Arial"/>
          <w:color w:val="000000" w:themeColor="text1"/>
          <w:lang w:val="en-US"/>
        </w:rPr>
        <w:t>,</w:t>
      </w:r>
      <w:r w:rsidR="00804396" w:rsidRPr="009A47F0">
        <w:rPr>
          <w:rFonts w:ascii="Arial" w:eastAsia="Batang" w:hAnsi="Arial" w:cs="Arial"/>
          <w:color w:val="000000" w:themeColor="text1"/>
          <w:lang w:val="en-US"/>
        </w:rPr>
        <w:t xml:space="preserve"> 2008</w:t>
      </w:r>
      <w:r w:rsidR="00CB4A80" w:rsidRPr="009A47F0">
        <w:rPr>
          <w:rFonts w:ascii="Arial" w:eastAsia="Batang" w:hAnsi="Arial" w:cs="Arial"/>
          <w:color w:val="000000" w:themeColor="text1"/>
          <w:lang w:val="en-US"/>
        </w:rPr>
        <w:t>;</w:t>
      </w:r>
      <w:r w:rsidR="00DD7BB8" w:rsidRPr="009A47F0">
        <w:rPr>
          <w:rFonts w:ascii="Arial" w:eastAsia="Batang" w:hAnsi="Arial" w:cs="Arial"/>
          <w:color w:val="000000" w:themeColor="text1"/>
          <w:lang w:val="en-US"/>
        </w:rPr>
        <w:t xml:space="preserve"> Bognetti and Robotti</w:t>
      </w:r>
      <w:r w:rsidR="00CB4A80" w:rsidRPr="009A47F0">
        <w:rPr>
          <w:rFonts w:ascii="Arial" w:eastAsia="Batang" w:hAnsi="Arial" w:cs="Arial"/>
          <w:color w:val="000000" w:themeColor="text1"/>
          <w:lang w:val="en-US"/>
        </w:rPr>
        <w:t>,</w:t>
      </w:r>
      <w:r w:rsidR="00DD7BB8" w:rsidRPr="009A47F0">
        <w:rPr>
          <w:rFonts w:ascii="Arial" w:eastAsia="Batang" w:hAnsi="Arial" w:cs="Arial"/>
          <w:color w:val="000000" w:themeColor="text1"/>
          <w:lang w:val="en-US"/>
        </w:rPr>
        <w:t xml:space="preserve"> 2007</w:t>
      </w:r>
      <w:r w:rsidRPr="009A47F0">
        <w:rPr>
          <w:rFonts w:ascii="Arial" w:eastAsia="Batang" w:hAnsi="Arial" w:cs="Arial"/>
          <w:color w:val="000000" w:themeColor="text1"/>
          <w:lang w:val="en-US"/>
        </w:rPr>
        <w:t xml:space="preserve">).  </w:t>
      </w:r>
    </w:p>
    <w:p w14:paraId="767D3310" w14:textId="49539D90" w:rsidR="00E21A6C" w:rsidRPr="00C43C2C" w:rsidRDefault="00B838CB" w:rsidP="00B25F0E">
      <w:pPr>
        <w:spacing w:line="240" w:lineRule="auto"/>
        <w:jc w:val="both"/>
        <w:rPr>
          <w:rFonts w:ascii="Arial" w:eastAsia="Batang" w:hAnsi="Arial" w:cs="Arial"/>
          <w:b/>
          <w:color w:val="000000" w:themeColor="text1"/>
          <w:lang w:val="en-US"/>
        </w:rPr>
      </w:pPr>
      <w:r w:rsidRPr="009A47F0">
        <w:rPr>
          <w:rFonts w:ascii="Arial" w:eastAsia="Batang" w:hAnsi="Arial" w:cs="Arial"/>
          <w:lang w:val="en-US"/>
        </w:rPr>
        <w:t xml:space="preserve">Cities are not simply </w:t>
      </w:r>
      <w:r w:rsidR="00577E6E" w:rsidRPr="009A47F0">
        <w:rPr>
          <w:rFonts w:ascii="Arial" w:eastAsia="Batang" w:hAnsi="Arial" w:cs="Arial"/>
          <w:lang w:val="en-US"/>
        </w:rPr>
        <w:t>a</w:t>
      </w:r>
      <w:r w:rsidRPr="009A47F0">
        <w:rPr>
          <w:rFonts w:ascii="Arial" w:eastAsia="Batang" w:hAnsi="Arial" w:cs="Arial"/>
          <w:lang w:val="en-US"/>
        </w:rPr>
        <w:t>cquiescing to market;</w:t>
      </w:r>
      <w:r w:rsidR="004559AB" w:rsidRPr="009A47F0">
        <w:rPr>
          <w:rFonts w:ascii="Arial" w:eastAsia="Batang" w:hAnsi="Arial" w:cs="Arial"/>
          <w:lang w:val="en-US"/>
        </w:rPr>
        <w:t xml:space="preserve"> </w:t>
      </w:r>
      <w:r w:rsidR="00577E6E" w:rsidRPr="009A47F0">
        <w:rPr>
          <w:rFonts w:ascii="Arial" w:eastAsia="Batang" w:hAnsi="Arial" w:cs="Arial"/>
          <w:lang w:val="en-US"/>
        </w:rPr>
        <w:t xml:space="preserve">they are using markets, as one of the few tools left, to continue to </w:t>
      </w:r>
      <w:r w:rsidR="00EB71FC" w:rsidRPr="009A47F0">
        <w:rPr>
          <w:rFonts w:ascii="Arial" w:eastAsia="Batang" w:hAnsi="Arial" w:cs="Arial"/>
          <w:lang w:val="en-US"/>
        </w:rPr>
        <w:t xml:space="preserve">provide basic public services. </w:t>
      </w:r>
      <w:r w:rsidR="00DF5220" w:rsidRPr="009A47F0">
        <w:rPr>
          <w:rFonts w:ascii="Arial" w:eastAsia="Batang" w:hAnsi="Arial" w:cs="Arial"/>
          <w:lang w:val="en-US"/>
        </w:rPr>
        <w:t>The double movement anticipated market extension would be met by a counter movement</w:t>
      </w:r>
      <w:r w:rsidR="00972A53" w:rsidRPr="009A47F0">
        <w:rPr>
          <w:rFonts w:ascii="Arial" w:eastAsia="Batang" w:hAnsi="Arial" w:cs="Arial"/>
          <w:lang w:val="en-US"/>
        </w:rPr>
        <w:t xml:space="preserve"> inspired to reduce the damage done by the market to </w:t>
      </w:r>
      <w:r w:rsidR="00577E6E" w:rsidRPr="009A47F0">
        <w:rPr>
          <w:rFonts w:ascii="Arial" w:eastAsia="Batang" w:hAnsi="Arial" w:cs="Arial"/>
          <w:lang w:val="en-US"/>
        </w:rPr>
        <w:t xml:space="preserve">reproduction. </w:t>
      </w:r>
      <w:r w:rsidR="00972A53" w:rsidRPr="009A47F0">
        <w:rPr>
          <w:rFonts w:ascii="Arial" w:eastAsia="Batang" w:hAnsi="Arial" w:cs="Arial"/>
          <w:lang w:val="en-US"/>
        </w:rPr>
        <w:t>In this light, w</w:t>
      </w:r>
      <w:r w:rsidR="00577E6E" w:rsidRPr="009A47F0">
        <w:rPr>
          <w:rFonts w:ascii="Arial" w:eastAsia="Batang" w:hAnsi="Arial" w:cs="Arial"/>
          <w:lang w:val="en-US"/>
        </w:rPr>
        <w:t xml:space="preserve">e argue cities are engaged in a subtle Polanyian counter movement with </w:t>
      </w:r>
      <w:r w:rsidR="00EB71FC" w:rsidRPr="009A47F0">
        <w:rPr>
          <w:rFonts w:ascii="Arial" w:eastAsia="Batang" w:hAnsi="Arial" w:cs="Arial"/>
          <w:lang w:val="en-US"/>
        </w:rPr>
        <w:t xml:space="preserve">regard to marketization today. </w:t>
      </w:r>
      <w:r w:rsidR="00577E6E" w:rsidRPr="009A47F0">
        <w:rPr>
          <w:rFonts w:ascii="Arial" w:eastAsia="Batang" w:hAnsi="Arial" w:cs="Arial"/>
          <w:lang w:val="en-US"/>
        </w:rPr>
        <w:t xml:space="preserve">Yes, they are embracing </w:t>
      </w:r>
      <w:r w:rsidR="00644BD0" w:rsidRPr="009A47F0">
        <w:rPr>
          <w:rFonts w:ascii="Arial" w:eastAsia="Batang" w:hAnsi="Arial" w:cs="Arial"/>
          <w:lang w:val="en-US"/>
        </w:rPr>
        <w:t xml:space="preserve">an </w:t>
      </w:r>
      <w:r w:rsidR="00577E6E" w:rsidRPr="009A47F0">
        <w:rPr>
          <w:rFonts w:ascii="Arial" w:eastAsia="Batang" w:hAnsi="Arial" w:cs="Arial"/>
          <w:lang w:val="en-US"/>
        </w:rPr>
        <w:t>entrepreneurial stance and pursuing market strategies, but they are doing this to achieve bo</w:t>
      </w:r>
      <w:r w:rsidR="00EB71FC" w:rsidRPr="009A47F0">
        <w:rPr>
          <w:rFonts w:ascii="Arial" w:eastAsia="Batang" w:hAnsi="Arial" w:cs="Arial"/>
          <w:lang w:val="en-US"/>
        </w:rPr>
        <w:t xml:space="preserve">th economic and social ends. </w:t>
      </w:r>
      <w:r w:rsidR="00972A53" w:rsidRPr="009A47F0">
        <w:rPr>
          <w:rFonts w:ascii="Arial" w:eastAsia="Batang" w:hAnsi="Arial" w:cs="Arial"/>
          <w:lang w:val="en-US"/>
        </w:rPr>
        <w:t>Cities in the US are</w:t>
      </w:r>
      <w:r w:rsidR="00577E6E" w:rsidRPr="009A47F0">
        <w:rPr>
          <w:rFonts w:ascii="Arial" w:eastAsia="Batang" w:hAnsi="Arial" w:cs="Arial"/>
          <w:color w:val="000000" w:themeColor="text1"/>
          <w:lang w:val="en-US"/>
        </w:rPr>
        <w:t xml:space="preserve"> using economic development logics to justify increased investments in child care – </w:t>
      </w:r>
      <w:r w:rsidR="00577E6E" w:rsidRPr="009A47F0">
        <w:rPr>
          <w:rFonts w:ascii="Arial" w:eastAsia="Batang" w:hAnsi="Arial" w:cs="Arial"/>
          <w:color w:val="000000" w:themeColor="text1"/>
          <w:lang w:val="en-US"/>
        </w:rPr>
        <w:lastRenderedPageBreak/>
        <w:t xml:space="preserve">thereby broadening economic development policy itself to include social reproduction concerns (Warner and Prentice, in press). </w:t>
      </w:r>
      <w:r w:rsidR="00C36E3B" w:rsidRPr="009A47F0">
        <w:rPr>
          <w:rFonts w:ascii="Arial" w:eastAsia="Batang" w:hAnsi="Arial" w:cs="Arial"/>
          <w:color w:val="000000" w:themeColor="text1"/>
          <w:lang w:val="en-US"/>
        </w:rPr>
        <w:t>There is a burgeoning of social enterprise approaches which attempt to harness the market toward social ends (Hanley</w:t>
      </w:r>
      <w:r w:rsidR="00CB4A80" w:rsidRPr="009A47F0">
        <w:rPr>
          <w:rFonts w:ascii="Arial" w:eastAsia="Batang" w:hAnsi="Arial" w:cs="Arial"/>
          <w:color w:val="000000" w:themeColor="text1"/>
          <w:lang w:val="en-US"/>
        </w:rPr>
        <w:t>,</w:t>
      </w:r>
      <w:r w:rsidR="00C36E3B" w:rsidRPr="009A47F0">
        <w:rPr>
          <w:rFonts w:ascii="Arial" w:eastAsia="Batang" w:hAnsi="Arial" w:cs="Arial"/>
          <w:color w:val="000000" w:themeColor="text1"/>
          <w:lang w:val="en-US"/>
        </w:rPr>
        <w:t xml:space="preserve"> 2013). </w:t>
      </w:r>
      <w:r w:rsidR="00AE551C" w:rsidRPr="009A47F0">
        <w:rPr>
          <w:rFonts w:ascii="Arial" w:eastAsia="Batang" w:hAnsi="Arial" w:cs="Arial"/>
          <w:color w:val="000000" w:themeColor="text1"/>
          <w:lang w:val="en-US"/>
        </w:rPr>
        <w:t xml:space="preserve">One example of </w:t>
      </w:r>
      <w:r w:rsidR="00972A53" w:rsidRPr="009A47F0">
        <w:rPr>
          <w:rFonts w:ascii="Arial" w:eastAsia="Batang" w:hAnsi="Arial" w:cs="Arial"/>
          <w:color w:val="000000" w:themeColor="text1"/>
          <w:lang w:val="en-US"/>
        </w:rPr>
        <w:t>cities inserting themselves in</w:t>
      </w:r>
      <w:r w:rsidR="00AE551C" w:rsidRPr="009A47F0">
        <w:rPr>
          <w:rFonts w:ascii="Arial" w:eastAsia="Batang" w:hAnsi="Arial" w:cs="Arial"/>
          <w:color w:val="000000" w:themeColor="text1"/>
          <w:lang w:val="en-US"/>
        </w:rPr>
        <w:t xml:space="preserve"> market administration is found in the increased use of private</w:t>
      </w:r>
      <w:r w:rsidR="00D345CF" w:rsidRPr="009A47F0">
        <w:rPr>
          <w:rFonts w:ascii="Arial" w:eastAsia="Batang" w:hAnsi="Arial" w:cs="Arial"/>
          <w:color w:val="000000" w:themeColor="text1"/>
          <w:lang w:val="en-US"/>
        </w:rPr>
        <w:t xml:space="preserve"> developer impact fees to pay for services as varied as road and water infrastructure</w:t>
      </w:r>
      <w:r w:rsidR="00972A53" w:rsidRPr="009A47F0">
        <w:rPr>
          <w:rFonts w:ascii="Arial" w:eastAsia="Batang" w:hAnsi="Arial" w:cs="Arial"/>
          <w:color w:val="000000" w:themeColor="text1"/>
          <w:lang w:val="en-US"/>
        </w:rPr>
        <w:t>,</w:t>
      </w:r>
      <w:r w:rsidR="00D345CF" w:rsidRPr="009A47F0">
        <w:rPr>
          <w:rFonts w:ascii="Arial" w:eastAsia="Batang" w:hAnsi="Arial" w:cs="Arial"/>
          <w:color w:val="000000" w:themeColor="text1"/>
          <w:lang w:val="en-US"/>
        </w:rPr>
        <w:t xml:space="preserve"> to parks, child care and libraries (</w:t>
      </w:r>
      <w:r w:rsidR="00F47CAF" w:rsidRPr="009A47F0">
        <w:rPr>
          <w:rFonts w:ascii="Arial" w:eastAsia="Batang" w:hAnsi="Arial" w:cs="Arial"/>
          <w:color w:val="000000" w:themeColor="text1"/>
          <w:lang w:val="en-US"/>
        </w:rPr>
        <w:t xml:space="preserve">Rukus and </w:t>
      </w:r>
      <w:r w:rsidR="00110597" w:rsidRPr="009A47F0">
        <w:rPr>
          <w:rFonts w:ascii="Arial" w:eastAsia="Batang" w:hAnsi="Arial" w:cs="Arial"/>
          <w:color w:val="000000" w:themeColor="text1"/>
          <w:lang w:val="en-US"/>
        </w:rPr>
        <w:t>Warner</w:t>
      </w:r>
      <w:r w:rsidR="00CB4A80" w:rsidRPr="009A47F0">
        <w:rPr>
          <w:rFonts w:ascii="Arial" w:eastAsia="Batang" w:hAnsi="Arial" w:cs="Arial"/>
          <w:color w:val="000000" w:themeColor="text1"/>
          <w:lang w:val="en-US"/>
        </w:rPr>
        <w:t>,</w:t>
      </w:r>
      <w:r w:rsidR="00110597" w:rsidRPr="009A47F0">
        <w:rPr>
          <w:rFonts w:ascii="Arial" w:eastAsia="Batang" w:hAnsi="Arial" w:cs="Arial"/>
          <w:color w:val="000000" w:themeColor="text1"/>
          <w:lang w:val="en-US"/>
        </w:rPr>
        <w:t xml:space="preserve"> 2013)</w:t>
      </w:r>
      <w:r w:rsidR="00AE551C" w:rsidRPr="009A47F0">
        <w:rPr>
          <w:rFonts w:ascii="Arial" w:eastAsia="Batang" w:hAnsi="Arial" w:cs="Arial"/>
          <w:color w:val="000000" w:themeColor="text1"/>
          <w:lang w:val="en-US"/>
        </w:rPr>
        <w:t>, although</w:t>
      </w:r>
      <w:r w:rsidR="00110597" w:rsidRPr="009A47F0">
        <w:rPr>
          <w:rFonts w:ascii="Arial" w:eastAsia="Batang" w:hAnsi="Arial" w:cs="Arial"/>
          <w:color w:val="000000" w:themeColor="text1"/>
          <w:lang w:val="en-US"/>
        </w:rPr>
        <w:t xml:space="preserve"> </w:t>
      </w:r>
      <w:r w:rsidR="004F6A68" w:rsidRPr="009A47F0">
        <w:rPr>
          <w:rFonts w:ascii="Arial" w:eastAsia="Batang" w:hAnsi="Arial" w:cs="Arial"/>
          <w:color w:val="000000" w:themeColor="text1"/>
          <w:lang w:val="en-US"/>
        </w:rPr>
        <w:t xml:space="preserve">even </w:t>
      </w:r>
      <w:r w:rsidR="00110597" w:rsidRPr="009A47F0">
        <w:rPr>
          <w:rFonts w:ascii="Arial" w:eastAsia="Batang" w:hAnsi="Arial" w:cs="Arial"/>
          <w:color w:val="000000" w:themeColor="text1"/>
          <w:lang w:val="en-US"/>
        </w:rPr>
        <w:t xml:space="preserve">these tools are </w:t>
      </w:r>
      <w:r w:rsidR="004F6A68" w:rsidRPr="009A47F0">
        <w:rPr>
          <w:rFonts w:ascii="Arial" w:eastAsia="Batang" w:hAnsi="Arial" w:cs="Arial"/>
          <w:color w:val="000000" w:themeColor="text1"/>
          <w:lang w:val="en-US"/>
        </w:rPr>
        <w:t>being challenged by neoliberal</w:t>
      </w:r>
      <w:r w:rsidR="00110597" w:rsidRPr="009A47F0">
        <w:rPr>
          <w:rFonts w:ascii="Arial" w:eastAsia="Batang" w:hAnsi="Arial" w:cs="Arial"/>
          <w:color w:val="000000" w:themeColor="text1"/>
          <w:lang w:val="en-US"/>
        </w:rPr>
        <w:t xml:space="preserve"> policy discourse (</w:t>
      </w:r>
      <w:r w:rsidR="00275127" w:rsidRPr="009A47F0">
        <w:rPr>
          <w:rFonts w:ascii="Arial" w:hAnsi="Arial" w:cs="Arial"/>
          <w:lang w:val="en-US"/>
        </w:rPr>
        <w:t>Gurran and Ruming</w:t>
      </w:r>
      <w:r w:rsidR="00CB4A80" w:rsidRPr="009A47F0">
        <w:rPr>
          <w:rFonts w:ascii="Arial" w:hAnsi="Arial" w:cs="Arial"/>
          <w:lang w:val="en-US"/>
        </w:rPr>
        <w:t>,</w:t>
      </w:r>
      <w:r w:rsidR="00275127" w:rsidRPr="009A47F0">
        <w:rPr>
          <w:rFonts w:ascii="Arial" w:hAnsi="Arial" w:cs="Arial"/>
          <w:lang w:val="en-US"/>
        </w:rPr>
        <w:t xml:space="preserve"> 2013).</w:t>
      </w:r>
      <w:r w:rsidR="00F47CAF" w:rsidRPr="009A47F0">
        <w:rPr>
          <w:rFonts w:ascii="Arial" w:eastAsia="Batang" w:hAnsi="Arial" w:cs="Arial"/>
          <w:color w:val="000000" w:themeColor="text1"/>
          <w:lang w:val="en-US"/>
        </w:rPr>
        <w:t xml:space="preserve"> </w:t>
      </w:r>
      <w:r w:rsidR="00352169" w:rsidRPr="009A47F0">
        <w:rPr>
          <w:rFonts w:ascii="Arial" w:eastAsia="Batang" w:hAnsi="Arial" w:cs="Arial"/>
          <w:color w:val="000000" w:themeColor="text1"/>
          <w:lang w:val="en-US"/>
        </w:rPr>
        <w:t>Business Improvement Districts</w:t>
      </w:r>
      <w:r w:rsidR="00497A4F" w:rsidRPr="009A47F0">
        <w:rPr>
          <w:rFonts w:ascii="Arial" w:eastAsia="Batang" w:hAnsi="Arial" w:cs="Arial"/>
          <w:color w:val="000000" w:themeColor="text1"/>
          <w:lang w:val="en-US"/>
        </w:rPr>
        <w:t xml:space="preserve"> (BIDs)</w:t>
      </w:r>
      <w:r w:rsidR="00352169" w:rsidRPr="009A47F0">
        <w:rPr>
          <w:rFonts w:ascii="Arial" w:eastAsia="Batang" w:hAnsi="Arial" w:cs="Arial"/>
          <w:color w:val="000000" w:themeColor="text1"/>
          <w:lang w:val="en-US"/>
        </w:rPr>
        <w:t xml:space="preserve"> – which invite local business investment to improve public services – are becoming more common across the </w:t>
      </w:r>
      <w:r w:rsidR="0040663B" w:rsidRPr="009A47F0">
        <w:rPr>
          <w:rFonts w:ascii="Arial" w:eastAsia="Batang" w:hAnsi="Arial" w:cs="Arial"/>
          <w:color w:val="000000" w:themeColor="text1"/>
          <w:lang w:val="en-US"/>
        </w:rPr>
        <w:t>USA</w:t>
      </w:r>
      <w:r w:rsidR="00352169" w:rsidRPr="009A47F0">
        <w:rPr>
          <w:rFonts w:ascii="Arial" w:eastAsia="Batang" w:hAnsi="Arial" w:cs="Arial"/>
          <w:color w:val="000000" w:themeColor="text1"/>
          <w:lang w:val="en-US"/>
        </w:rPr>
        <w:t xml:space="preserve"> and </w:t>
      </w:r>
      <w:r w:rsidR="00972A53" w:rsidRPr="009A47F0">
        <w:rPr>
          <w:rFonts w:ascii="Arial" w:eastAsia="Batang" w:hAnsi="Arial" w:cs="Arial"/>
          <w:color w:val="000000" w:themeColor="text1"/>
          <w:lang w:val="en-US"/>
        </w:rPr>
        <w:t>are on the increase in Germany, the UK, the Netherlands and Ireland</w:t>
      </w:r>
      <w:r w:rsidR="00352169" w:rsidRPr="009A47F0">
        <w:rPr>
          <w:rFonts w:ascii="Arial" w:eastAsia="Batang" w:hAnsi="Arial" w:cs="Arial"/>
          <w:color w:val="000000" w:themeColor="text1"/>
          <w:lang w:val="en-US"/>
        </w:rPr>
        <w:t xml:space="preserve"> (</w:t>
      </w:r>
      <w:r w:rsidR="004767AA" w:rsidRPr="009A47F0">
        <w:rPr>
          <w:rFonts w:ascii="Arial" w:eastAsia="Batang" w:hAnsi="Arial" w:cs="Arial"/>
          <w:color w:val="000000" w:themeColor="text1"/>
          <w:lang w:val="en-US"/>
        </w:rPr>
        <w:t>Schaller</w:t>
      </w:r>
      <w:r w:rsidR="00CB4A80" w:rsidRPr="009A47F0">
        <w:rPr>
          <w:rFonts w:ascii="Arial" w:eastAsia="Batang" w:hAnsi="Arial" w:cs="Arial"/>
          <w:color w:val="000000" w:themeColor="text1"/>
          <w:lang w:val="en-US"/>
        </w:rPr>
        <w:t>,</w:t>
      </w:r>
      <w:r w:rsidR="004767AA" w:rsidRPr="009A47F0">
        <w:rPr>
          <w:rFonts w:ascii="Arial" w:eastAsia="Batang" w:hAnsi="Arial" w:cs="Arial"/>
          <w:color w:val="000000" w:themeColor="text1"/>
          <w:lang w:val="en-US"/>
        </w:rPr>
        <w:t xml:space="preserve"> 2013</w:t>
      </w:r>
      <w:r w:rsidR="00CB4A80" w:rsidRPr="009A47F0">
        <w:rPr>
          <w:rFonts w:ascii="Arial" w:eastAsia="Batang" w:hAnsi="Arial" w:cs="Arial"/>
          <w:color w:val="000000" w:themeColor="text1"/>
          <w:lang w:val="en-US"/>
        </w:rPr>
        <w:t>;</w:t>
      </w:r>
      <w:r w:rsidR="004767AA" w:rsidRPr="009A47F0">
        <w:rPr>
          <w:rFonts w:ascii="Arial" w:eastAsia="Batang" w:hAnsi="Arial" w:cs="Arial"/>
          <w:color w:val="000000" w:themeColor="text1"/>
          <w:lang w:val="en-US"/>
        </w:rPr>
        <w:t xml:space="preserve"> </w:t>
      </w:r>
      <w:r w:rsidR="00A51D1E" w:rsidRPr="009A47F0">
        <w:rPr>
          <w:rFonts w:ascii="Arial" w:eastAsia="Batang" w:hAnsi="Arial" w:cs="Arial"/>
          <w:color w:val="000000" w:themeColor="text1"/>
          <w:lang w:val="en-US"/>
        </w:rPr>
        <w:t>Mitchell</w:t>
      </w:r>
      <w:r w:rsidR="00CB4A80" w:rsidRPr="009A47F0">
        <w:rPr>
          <w:rFonts w:ascii="Arial" w:eastAsia="Batang" w:hAnsi="Arial" w:cs="Arial"/>
          <w:color w:val="000000" w:themeColor="text1"/>
          <w:lang w:val="en-US"/>
        </w:rPr>
        <w:t>,</w:t>
      </w:r>
      <w:r w:rsidR="00A51D1E" w:rsidRPr="009A47F0">
        <w:rPr>
          <w:rFonts w:ascii="Arial" w:eastAsia="Batang" w:hAnsi="Arial" w:cs="Arial"/>
          <w:color w:val="000000" w:themeColor="text1"/>
          <w:lang w:val="en-US"/>
        </w:rPr>
        <w:t xml:space="preserve"> 2008</w:t>
      </w:r>
      <w:r w:rsidR="00497A4F" w:rsidRPr="009A47F0">
        <w:rPr>
          <w:rFonts w:ascii="Arial" w:eastAsia="Batang" w:hAnsi="Arial" w:cs="Arial"/>
          <w:color w:val="000000" w:themeColor="text1"/>
          <w:lang w:val="en-US"/>
        </w:rPr>
        <w:t>). While BIDs</w:t>
      </w:r>
      <w:r w:rsidR="00352169" w:rsidRPr="009A47F0">
        <w:rPr>
          <w:rFonts w:ascii="Arial" w:eastAsia="Batang" w:hAnsi="Arial" w:cs="Arial"/>
          <w:color w:val="000000" w:themeColor="text1"/>
          <w:lang w:val="en-US"/>
        </w:rPr>
        <w:t xml:space="preserve"> have been critiqued as privileging business over resident interests (Shaller and Modan</w:t>
      </w:r>
      <w:r w:rsidR="00CB4A80" w:rsidRPr="009A47F0">
        <w:rPr>
          <w:rFonts w:ascii="Arial" w:eastAsia="Batang" w:hAnsi="Arial" w:cs="Arial"/>
          <w:color w:val="000000" w:themeColor="text1"/>
          <w:lang w:val="en-US"/>
        </w:rPr>
        <w:t>,</w:t>
      </w:r>
      <w:r w:rsidR="00804396" w:rsidRPr="009A47F0">
        <w:rPr>
          <w:rFonts w:ascii="Arial" w:eastAsia="Batang" w:hAnsi="Arial" w:cs="Arial"/>
          <w:color w:val="000000" w:themeColor="text1"/>
          <w:lang w:val="en-US"/>
        </w:rPr>
        <w:t xml:space="preserve"> 2005</w:t>
      </w:r>
      <w:r w:rsidR="00352169" w:rsidRPr="009A47F0">
        <w:rPr>
          <w:rFonts w:ascii="Arial" w:eastAsia="Batang" w:hAnsi="Arial" w:cs="Arial"/>
          <w:color w:val="000000" w:themeColor="text1"/>
          <w:lang w:val="en-US"/>
        </w:rPr>
        <w:t>), they also create an avenue for promoting investment in public services (Warner</w:t>
      </w:r>
      <w:r w:rsidR="00CB4A80" w:rsidRPr="009A47F0">
        <w:rPr>
          <w:rFonts w:ascii="Arial" w:eastAsia="Batang" w:hAnsi="Arial" w:cs="Arial"/>
          <w:color w:val="000000" w:themeColor="text1"/>
          <w:lang w:val="en-US"/>
        </w:rPr>
        <w:t>,</w:t>
      </w:r>
      <w:r w:rsidR="00352169" w:rsidRPr="009A47F0">
        <w:rPr>
          <w:rFonts w:ascii="Arial" w:eastAsia="Batang" w:hAnsi="Arial" w:cs="Arial"/>
          <w:color w:val="000000" w:themeColor="text1"/>
          <w:lang w:val="en-US"/>
        </w:rPr>
        <w:t xml:space="preserve"> </w:t>
      </w:r>
      <w:r w:rsidR="00352169" w:rsidRPr="009A47F0">
        <w:rPr>
          <w:rFonts w:ascii="Arial" w:eastAsia="Batang" w:hAnsi="Arial" w:cs="Arial"/>
          <w:lang w:val="en-US"/>
        </w:rPr>
        <w:t>2011</w:t>
      </w:r>
      <w:r w:rsidR="004767AA" w:rsidRPr="009A47F0">
        <w:rPr>
          <w:rFonts w:ascii="Arial" w:eastAsia="Batang" w:hAnsi="Arial" w:cs="Arial"/>
          <w:lang w:val="en-US"/>
        </w:rPr>
        <w:t>a</w:t>
      </w:r>
      <w:r w:rsidR="00F47CAF" w:rsidRPr="009A47F0">
        <w:rPr>
          <w:rFonts w:ascii="Arial" w:eastAsia="Batang" w:hAnsi="Arial" w:cs="Arial"/>
          <w:lang w:val="en-US"/>
        </w:rPr>
        <w:t xml:space="preserve">). </w:t>
      </w:r>
      <w:r w:rsidR="00352169" w:rsidRPr="009A47F0">
        <w:rPr>
          <w:rFonts w:ascii="Arial" w:eastAsia="Batang" w:hAnsi="Arial" w:cs="Arial"/>
          <w:lang w:val="en-US"/>
        </w:rPr>
        <w:t>Cit</w:t>
      </w:r>
      <w:r w:rsidR="00497A4F" w:rsidRPr="009A47F0">
        <w:rPr>
          <w:rFonts w:ascii="Arial" w:eastAsia="Batang" w:hAnsi="Arial" w:cs="Arial"/>
          <w:lang w:val="en-US"/>
        </w:rPr>
        <w:t>ies</w:t>
      </w:r>
      <w:r w:rsidR="00497A4F" w:rsidRPr="009A47F0">
        <w:rPr>
          <w:rFonts w:ascii="Arial" w:eastAsia="Batang" w:hAnsi="Arial" w:cs="Arial"/>
          <w:color w:val="000000" w:themeColor="text1"/>
          <w:lang w:val="en-US"/>
        </w:rPr>
        <w:t xml:space="preserve"> are walking along the knife-</w:t>
      </w:r>
      <w:r w:rsidR="00352169" w:rsidRPr="009A47F0">
        <w:rPr>
          <w:rFonts w:ascii="Arial" w:eastAsia="Batang" w:hAnsi="Arial" w:cs="Arial"/>
          <w:color w:val="000000" w:themeColor="text1"/>
          <w:lang w:val="en-US"/>
        </w:rPr>
        <w:t>edge using economic development tools and logics but trying to engage them to enhance</w:t>
      </w:r>
      <w:r w:rsidR="00CB4A80" w:rsidRPr="009A47F0">
        <w:rPr>
          <w:rFonts w:ascii="Arial" w:eastAsia="Batang" w:hAnsi="Arial" w:cs="Arial"/>
          <w:color w:val="000000" w:themeColor="text1"/>
          <w:lang w:val="en-US"/>
        </w:rPr>
        <w:t xml:space="preserve"> investment in public services.</w:t>
      </w:r>
      <w:r w:rsidR="00352169" w:rsidRPr="009A47F0">
        <w:rPr>
          <w:rFonts w:ascii="Arial" w:eastAsia="Batang" w:hAnsi="Arial" w:cs="Arial"/>
          <w:color w:val="000000" w:themeColor="text1"/>
          <w:lang w:val="en-US"/>
        </w:rPr>
        <w:t xml:space="preserve"> Is this a counter movement or acquiesce</w:t>
      </w:r>
      <w:r w:rsidR="00AE551C" w:rsidRPr="009A47F0">
        <w:rPr>
          <w:rFonts w:ascii="Arial" w:eastAsia="Batang" w:hAnsi="Arial" w:cs="Arial"/>
          <w:color w:val="000000" w:themeColor="text1"/>
          <w:lang w:val="en-US"/>
        </w:rPr>
        <w:t>nce</w:t>
      </w:r>
      <w:r w:rsidR="00352169" w:rsidRPr="009A47F0">
        <w:rPr>
          <w:rFonts w:ascii="Arial" w:eastAsia="Batang" w:hAnsi="Arial" w:cs="Arial"/>
          <w:color w:val="000000" w:themeColor="text1"/>
          <w:lang w:val="en-US"/>
        </w:rPr>
        <w:t xml:space="preserve">? We argue it is </w:t>
      </w:r>
      <w:r w:rsidR="00F122ED" w:rsidRPr="009A47F0">
        <w:rPr>
          <w:rFonts w:ascii="Arial" w:eastAsia="Batang" w:hAnsi="Arial" w:cs="Arial"/>
          <w:color w:val="000000" w:themeColor="text1"/>
          <w:lang w:val="en-US"/>
        </w:rPr>
        <w:t xml:space="preserve">a </w:t>
      </w:r>
      <w:r w:rsidR="00352169" w:rsidRPr="009A47F0">
        <w:rPr>
          <w:rFonts w:ascii="Arial" w:eastAsia="Batang" w:hAnsi="Arial" w:cs="Arial"/>
          <w:color w:val="000000" w:themeColor="text1"/>
          <w:lang w:val="en-US"/>
        </w:rPr>
        <w:t xml:space="preserve">strategic effort on the part of constrained city leaders to try to </w:t>
      </w:r>
      <w:r w:rsidR="004559AB" w:rsidRPr="009A47F0">
        <w:rPr>
          <w:rFonts w:ascii="Arial" w:eastAsia="Batang" w:hAnsi="Arial" w:cs="Arial"/>
          <w:lang w:val="en-US"/>
        </w:rPr>
        <w:t>provide</w:t>
      </w:r>
      <w:r w:rsidR="00352169" w:rsidRPr="009A47F0">
        <w:rPr>
          <w:rFonts w:ascii="Arial" w:eastAsia="Batang" w:hAnsi="Arial" w:cs="Arial"/>
          <w:lang w:val="en-US"/>
        </w:rPr>
        <w:t xml:space="preserve"> basic services and social rights in a time of austerity. The</w:t>
      </w:r>
      <w:r w:rsidR="00182875" w:rsidRPr="009A47F0">
        <w:rPr>
          <w:rFonts w:ascii="Arial" w:eastAsia="Batang" w:hAnsi="Arial" w:cs="Arial"/>
          <w:lang w:val="en-US"/>
        </w:rPr>
        <w:t xml:space="preserve"> entrepreneurial city </w:t>
      </w:r>
      <w:r w:rsidR="00352169" w:rsidRPr="009A47F0">
        <w:rPr>
          <w:rFonts w:ascii="Arial" w:eastAsia="Batang" w:hAnsi="Arial" w:cs="Arial"/>
          <w:lang w:val="en-US"/>
        </w:rPr>
        <w:t xml:space="preserve">is also attempting to be the </w:t>
      </w:r>
      <w:r w:rsidR="00182875" w:rsidRPr="009A47F0">
        <w:rPr>
          <w:rFonts w:ascii="Arial" w:eastAsia="Batang" w:hAnsi="Arial" w:cs="Arial"/>
          <w:lang w:val="en-US"/>
        </w:rPr>
        <w:t>just city.</w:t>
      </w:r>
      <w:r w:rsidR="00182875" w:rsidRPr="009A47F0">
        <w:rPr>
          <w:rFonts w:ascii="Arial" w:eastAsia="Batang" w:hAnsi="Arial" w:cs="Arial"/>
          <w:color w:val="000000" w:themeColor="text1"/>
          <w:lang w:val="en-US"/>
        </w:rPr>
        <w:t xml:space="preserve"> </w:t>
      </w:r>
    </w:p>
    <w:p w14:paraId="6CAB75CD" w14:textId="77777777" w:rsidR="00C43C2C" w:rsidRDefault="00C43C2C" w:rsidP="00B25F0E">
      <w:pPr>
        <w:spacing w:line="240" w:lineRule="auto"/>
        <w:jc w:val="both"/>
        <w:rPr>
          <w:rFonts w:ascii="Arial" w:eastAsia="Batang" w:hAnsi="Arial" w:cs="Arial"/>
          <w:b/>
          <w:color w:val="000000" w:themeColor="text1"/>
          <w:lang w:val="en-US"/>
        </w:rPr>
      </w:pPr>
      <w:r w:rsidRPr="00C43C2C">
        <w:rPr>
          <w:rFonts w:ascii="Arial" w:eastAsia="Batang" w:hAnsi="Arial" w:cs="Arial"/>
          <w:b/>
          <w:color w:val="000000" w:themeColor="text1"/>
          <w:lang w:val="en-US"/>
        </w:rPr>
        <w:t xml:space="preserve">5. 3. </w:t>
      </w:r>
      <w:r w:rsidR="00B838CB" w:rsidRPr="00C43C2C">
        <w:rPr>
          <w:rFonts w:ascii="Arial" w:eastAsia="Batang" w:hAnsi="Arial" w:cs="Arial"/>
          <w:b/>
          <w:color w:val="000000" w:themeColor="text1"/>
          <w:lang w:val="en-US"/>
        </w:rPr>
        <w:t>Citizen</w:t>
      </w:r>
      <w:r w:rsidR="001C4070" w:rsidRPr="00C43C2C">
        <w:rPr>
          <w:rFonts w:ascii="Arial" w:eastAsia="Batang" w:hAnsi="Arial" w:cs="Arial"/>
          <w:b/>
          <w:color w:val="000000" w:themeColor="text1"/>
          <w:lang w:val="en-US"/>
        </w:rPr>
        <w:t xml:space="preserve"> push backs</w:t>
      </w:r>
    </w:p>
    <w:p w14:paraId="3970A3A6" w14:textId="77777777" w:rsidR="00C43C2C" w:rsidRDefault="00AF5AC8"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The crisis has </w:t>
      </w:r>
      <w:r w:rsidR="00F47CAF" w:rsidRPr="009A47F0">
        <w:rPr>
          <w:rFonts w:ascii="Arial" w:eastAsia="Batang" w:hAnsi="Arial" w:cs="Arial"/>
          <w:color w:val="000000" w:themeColor="text1"/>
          <w:lang w:val="en-US"/>
        </w:rPr>
        <w:t>provoked significant</w:t>
      </w:r>
      <w:r w:rsidR="003D7130" w:rsidRPr="009A47F0">
        <w:rPr>
          <w:rFonts w:ascii="Arial" w:eastAsia="Batang" w:hAnsi="Arial" w:cs="Arial"/>
          <w:color w:val="000000" w:themeColor="text1"/>
          <w:lang w:val="en-US"/>
        </w:rPr>
        <w:t xml:space="preserve"> social act</w:t>
      </w:r>
      <w:r w:rsidR="00F47CAF" w:rsidRPr="009A47F0">
        <w:rPr>
          <w:rFonts w:ascii="Arial" w:eastAsia="Batang" w:hAnsi="Arial" w:cs="Arial"/>
          <w:color w:val="000000" w:themeColor="text1"/>
          <w:lang w:val="en-US"/>
        </w:rPr>
        <w:t xml:space="preserve">ion from citizens across cities, </w:t>
      </w:r>
      <w:r w:rsidR="00AE551C" w:rsidRPr="009A47F0">
        <w:rPr>
          <w:rFonts w:ascii="Arial" w:eastAsia="Batang" w:hAnsi="Arial" w:cs="Arial"/>
          <w:color w:val="000000" w:themeColor="text1"/>
          <w:lang w:val="en-US"/>
        </w:rPr>
        <w:t>which has</w:t>
      </w:r>
      <w:r w:rsidR="00F47CAF" w:rsidRPr="009A47F0">
        <w:rPr>
          <w:rFonts w:ascii="Arial" w:eastAsia="Batang" w:hAnsi="Arial" w:cs="Arial"/>
          <w:color w:val="000000" w:themeColor="text1"/>
          <w:lang w:val="en-US"/>
        </w:rPr>
        <w:t xml:space="preserve"> been more sustained </w:t>
      </w:r>
      <w:r w:rsidR="003D7130" w:rsidRPr="009A47F0">
        <w:rPr>
          <w:rFonts w:ascii="Arial" w:eastAsia="Batang" w:hAnsi="Arial" w:cs="Arial"/>
          <w:color w:val="000000" w:themeColor="text1"/>
          <w:lang w:val="en-US"/>
        </w:rPr>
        <w:t xml:space="preserve">in </w:t>
      </w:r>
      <w:r w:rsidR="0052586B" w:rsidRPr="009A47F0">
        <w:rPr>
          <w:rFonts w:ascii="Arial" w:eastAsia="Batang" w:hAnsi="Arial" w:cs="Arial"/>
          <w:color w:val="000000" w:themeColor="text1"/>
          <w:lang w:val="en-US"/>
        </w:rPr>
        <w:t>the EU</w:t>
      </w:r>
      <w:r w:rsidR="00F47CAF" w:rsidRPr="009A47F0">
        <w:rPr>
          <w:rFonts w:ascii="Arial" w:eastAsia="Batang" w:hAnsi="Arial" w:cs="Arial"/>
          <w:color w:val="000000" w:themeColor="text1"/>
          <w:lang w:val="en-US"/>
        </w:rPr>
        <w:t xml:space="preserve"> than in the US</w:t>
      </w:r>
      <w:r w:rsidR="0040663B" w:rsidRPr="009A47F0">
        <w:rPr>
          <w:rFonts w:ascii="Arial" w:eastAsia="Batang" w:hAnsi="Arial" w:cs="Arial"/>
          <w:color w:val="000000" w:themeColor="text1"/>
          <w:lang w:val="en-US"/>
        </w:rPr>
        <w:t>A</w:t>
      </w:r>
      <w:r w:rsidR="00346A43" w:rsidRPr="009A47F0">
        <w:rPr>
          <w:rFonts w:ascii="Arial" w:eastAsia="Batang" w:hAnsi="Arial" w:cs="Arial"/>
          <w:color w:val="000000" w:themeColor="text1"/>
          <w:lang w:val="en-US"/>
        </w:rPr>
        <w:t>. The p</w:t>
      </w:r>
      <w:r w:rsidR="0040663B" w:rsidRPr="009A47F0">
        <w:rPr>
          <w:rFonts w:ascii="Arial" w:eastAsia="Batang" w:hAnsi="Arial" w:cs="Arial"/>
          <w:color w:val="000000" w:themeColor="text1"/>
          <w:lang w:val="en-US"/>
        </w:rPr>
        <w:t>us</w:t>
      </w:r>
      <w:r w:rsidR="00346A43" w:rsidRPr="009A47F0">
        <w:rPr>
          <w:rFonts w:ascii="Arial" w:eastAsia="Batang" w:hAnsi="Arial" w:cs="Arial"/>
          <w:color w:val="000000" w:themeColor="text1"/>
          <w:lang w:val="en-US"/>
        </w:rPr>
        <w:t>h bac</w:t>
      </w:r>
      <w:r w:rsidR="00736AD5" w:rsidRPr="009A47F0">
        <w:rPr>
          <w:rFonts w:ascii="Arial" w:eastAsia="Batang" w:hAnsi="Arial" w:cs="Arial"/>
          <w:color w:val="000000" w:themeColor="text1"/>
          <w:lang w:val="en-US"/>
        </w:rPr>
        <w:t xml:space="preserve">k movement from the EU </w:t>
      </w:r>
      <w:r w:rsidR="00346A43" w:rsidRPr="009A47F0">
        <w:rPr>
          <w:rFonts w:ascii="Arial" w:eastAsia="Batang" w:hAnsi="Arial" w:cs="Arial"/>
          <w:color w:val="000000" w:themeColor="text1"/>
          <w:lang w:val="en-US"/>
        </w:rPr>
        <w:t>emerged principally from major cities</w:t>
      </w:r>
      <w:r w:rsidR="00267CB7" w:rsidRPr="009A47F0">
        <w:rPr>
          <w:rFonts w:ascii="Arial" w:eastAsia="Batang" w:hAnsi="Arial" w:cs="Arial"/>
          <w:color w:val="000000" w:themeColor="text1"/>
          <w:lang w:val="en-US"/>
        </w:rPr>
        <w:t xml:space="preserve"> in the periphery</w:t>
      </w:r>
      <w:r w:rsidR="008E5DDA" w:rsidRPr="009A47F0">
        <w:rPr>
          <w:rFonts w:ascii="Arial" w:eastAsia="Batang" w:hAnsi="Arial" w:cs="Arial"/>
          <w:color w:val="000000" w:themeColor="text1"/>
          <w:lang w:val="en-US"/>
        </w:rPr>
        <w:t>: Madrid,</w:t>
      </w:r>
      <w:r w:rsidR="00346A43" w:rsidRPr="009A47F0">
        <w:rPr>
          <w:rFonts w:ascii="Arial" w:eastAsia="Batang" w:hAnsi="Arial" w:cs="Arial"/>
          <w:color w:val="000000" w:themeColor="text1"/>
          <w:lang w:val="en-US"/>
        </w:rPr>
        <w:t xml:space="preserve"> Barcelona</w:t>
      </w:r>
      <w:r w:rsidR="003F699D" w:rsidRPr="009A47F0">
        <w:rPr>
          <w:rFonts w:ascii="Arial" w:eastAsia="Batang" w:hAnsi="Arial" w:cs="Arial"/>
          <w:color w:val="000000" w:themeColor="text1"/>
          <w:lang w:val="en-US"/>
        </w:rPr>
        <w:t xml:space="preserve">, </w:t>
      </w:r>
      <w:r w:rsidR="00346A43" w:rsidRPr="009A47F0">
        <w:rPr>
          <w:rFonts w:ascii="Arial" w:eastAsia="Batang" w:hAnsi="Arial" w:cs="Arial"/>
          <w:color w:val="000000" w:themeColor="text1"/>
          <w:lang w:val="en-US"/>
        </w:rPr>
        <w:t>Athens</w:t>
      </w:r>
      <w:r w:rsidR="003F699D" w:rsidRPr="009A47F0">
        <w:rPr>
          <w:rFonts w:ascii="Arial" w:eastAsia="Batang" w:hAnsi="Arial" w:cs="Arial"/>
          <w:color w:val="000000" w:themeColor="text1"/>
          <w:lang w:val="en-US"/>
        </w:rPr>
        <w:t>, Rome</w:t>
      </w:r>
      <w:r w:rsidR="00267CB7" w:rsidRPr="009A47F0">
        <w:rPr>
          <w:rFonts w:ascii="Arial" w:eastAsia="Batang" w:hAnsi="Arial" w:cs="Arial"/>
          <w:color w:val="000000" w:themeColor="text1"/>
          <w:lang w:val="en-US"/>
        </w:rPr>
        <w:t>, Dublin</w:t>
      </w:r>
      <w:r w:rsidR="00092EE7" w:rsidRPr="009A47F0">
        <w:rPr>
          <w:rFonts w:ascii="Arial" w:eastAsia="Batang" w:hAnsi="Arial" w:cs="Arial"/>
          <w:color w:val="000000" w:themeColor="text1"/>
          <w:lang w:val="en-US"/>
        </w:rPr>
        <w:t>,</w:t>
      </w:r>
      <w:r w:rsidR="003F699D" w:rsidRPr="009A47F0">
        <w:rPr>
          <w:rFonts w:ascii="Arial" w:eastAsia="Batang" w:hAnsi="Arial" w:cs="Arial"/>
          <w:color w:val="000000" w:themeColor="text1"/>
          <w:lang w:val="en-US"/>
        </w:rPr>
        <w:t xml:space="preserve"> Lisbon</w:t>
      </w:r>
      <w:r w:rsidR="00736AD5" w:rsidRPr="009A47F0">
        <w:rPr>
          <w:rFonts w:ascii="Arial" w:eastAsia="Batang" w:hAnsi="Arial" w:cs="Arial"/>
          <w:color w:val="000000" w:themeColor="text1"/>
          <w:lang w:val="en-US"/>
        </w:rPr>
        <w:t xml:space="preserve"> and beyond. </w:t>
      </w:r>
      <w:r w:rsidR="00274EB5" w:rsidRPr="009A47F0">
        <w:rPr>
          <w:rFonts w:ascii="Arial" w:eastAsia="Batang" w:hAnsi="Arial" w:cs="Arial"/>
          <w:color w:val="000000" w:themeColor="text1"/>
          <w:lang w:val="en-US"/>
        </w:rPr>
        <w:t xml:space="preserve">Social responses are diverse </w:t>
      </w:r>
      <w:r w:rsidR="00AD0B14" w:rsidRPr="009A47F0">
        <w:rPr>
          <w:rFonts w:ascii="Arial" w:eastAsia="Batang" w:hAnsi="Arial" w:cs="Arial"/>
          <w:color w:val="000000" w:themeColor="text1"/>
          <w:lang w:val="en-US"/>
        </w:rPr>
        <w:t xml:space="preserve">and </w:t>
      </w:r>
      <w:r w:rsidR="00274EB5" w:rsidRPr="009A47F0">
        <w:rPr>
          <w:rFonts w:ascii="Arial" w:eastAsia="Batang" w:hAnsi="Arial" w:cs="Arial"/>
          <w:color w:val="000000" w:themeColor="text1"/>
          <w:lang w:val="en-US"/>
        </w:rPr>
        <w:t xml:space="preserve">our discussion must be selective. </w:t>
      </w:r>
      <w:r w:rsidR="00346A43" w:rsidRPr="009A47F0">
        <w:rPr>
          <w:rFonts w:ascii="Arial" w:eastAsia="Batang" w:hAnsi="Arial" w:cs="Arial"/>
          <w:color w:val="000000" w:themeColor="text1"/>
          <w:lang w:val="en-US"/>
        </w:rPr>
        <w:t xml:space="preserve">The “15 </w:t>
      </w:r>
      <w:r w:rsidR="003D7130" w:rsidRPr="009A47F0">
        <w:rPr>
          <w:rFonts w:ascii="Arial" w:eastAsia="Batang" w:hAnsi="Arial" w:cs="Arial"/>
          <w:color w:val="000000" w:themeColor="text1"/>
          <w:lang w:val="en-US"/>
        </w:rPr>
        <w:t>M</w:t>
      </w:r>
      <w:r w:rsidR="00346A43" w:rsidRPr="009A47F0">
        <w:rPr>
          <w:rFonts w:ascii="Arial" w:eastAsia="Batang" w:hAnsi="Arial" w:cs="Arial"/>
          <w:color w:val="000000" w:themeColor="text1"/>
          <w:lang w:val="en-US"/>
        </w:rPr>
        <w:t>ay</w:t>
      </w:r>
      <w:r w:rsidR="003D7130" w:rsidRPr="009A47F0">
        <w:rPr>
          <w:rFonts w:ascii="Arial" w:eastAsia="Batang" w:hAnsi="Arial" w:cs="Arial"/>
          <w:color w:val="000000" w:themeColor="text1"/>
          <w:lang w:val="en-US"/>
        </w:rPr>
        <w:t xml:space="preserve">” movement broke out in 2011 across Spanish cities, </w:t>
      </w:r>
      <w:r w:rsidR="00FA0943" w:rsidRPr="009A47F0">
        <w:rPr>
          <w:rFonts w:ascii="Arial" w:eastAsia="Batang" w:hAnsi="Arial" w:cs="Arial"/>
          <w:color w:val="000000" w:themeColor="text1"/>
          <w:lang w:val="en-US"/>
        </w:rPr>
        <w:t>most importantly, M</w:t>
      </w:r>
      <w:r w:rsidR="003D7130" w:rsidRPr="009A47F0">
        <w:rPr>
          <w:rFonts w:ascii="Arial" w:eastAsia="Batang" w:hAnsi="Arial" w:cs="Arial"/>
          <w:color w:val="000000" w:themeColor="text1"/>
          <w:lang w:val="en-US"/>
        </w:rPr>
        <w:t>adrid and Ba</w:t>
      </w:r>
      <w:r w:rsidR="00D63AA6" w:rsidRPr="009A47F0">
        <w:rPr>
          <w:rFonts w:ascii="Arial" w:eastAsia="Batang" w:hAnsi="Arial" w:cs="Arial"/>
          <w:color w:val="000000" w:themeColor="text1"/>
          <w:lang w:val="en-US"/>
        </w:rPr>
        <w:t>rcelona, initially leading to a “semi-legal”</w:t>
      </w:r>
      <w:r w:rsidR="003D7130" w:rsidRPr="009A47F0">
        <w:rPr>
          <w:rFonts w:ascii="Arial" w:eastAsia="Batang" w:hAnsi="Arial" w:cs="Arial"/>
          <w:color w:val="000000" w:themeColor="text1"/>
          <w:lang w:val="en-US"/>
        </w:rPr>
        <w:t xml:space="preserve"> occupation of public spaces from 15 May to 12 June, wh</w:t>
      </w:r>
      <w:r w:rsidR="00736AD5" w:rsidRPr="009A47F0">
        <w:rPr>
          <w:rFonts w:ascii="Arial" w:eastAsia="Batang" w:hAnsi="Arial" w:cs="Arial"/>
          <w:color w:val="000000" w:themeColor="text1"/>
          <w:lang w:val="en-US"/>
        </w:rPr>
        <w:t>en it was peacefully disbanded</w:t>
      </w:r>
      <w:r w:rsidR="00303A43" w:rsidRPr="009A47F0">
        <w:rPr>
          <w:rFonts w:ascii="Arial" w:eastAsia="Batang" w:hAnsi="Arial" w:cs="Arial"/>
          <w:color w:val="000000" w:themeColor="text1"/>
          <w:lang w:val="en-US"/>
        </w:rPr>
        <w:t xml:space="preserve">. </w:t>
      </w:r>
      <w:r w:rsidR="003D7130" w:rsidRPr="009A47F0">
        <w:rPr>
          <w:rFonts w:ascii="Arial" w:eastAsia="Batang" w:hAnsi="Arial" w:cs="Arial"/>
          <w:color w:val="000000" w:themeColor="text1"/>
          <w:lang w:val="en-US"/>
        </w:rPr>
        <w:t xml:space="preserve">Since then, occupations have been shorter but </w:t>
      </w:r>
      <w:r w:rsidR="00AE7AAB" w:rsidRPr="009A47F0">
        <w:rPr>
          <w:rFonts w:ascii="Arial" w:eastAsia="Batang" w:hAnsi="Arial" w:cs="Arial"/>
          <w:color w:val="000000" w:themeColor="text1"/>
          <w:lang w:val="en-US"/>
        </w:rPr>
        <w:t>highly</w:t>
      </w:r>
      <w:r w:rsidR="00C61B1E" w:rsidRPr="009A47F0">
        <w:rPr>
          <w:rFonts w:ascii="Arial" w:eastAsia="Batang" w:hAnsi="Arial" w:cs="Arial"/>
          <w:color w:val="000000" w:themeColor="text1"/>
          <w:lang w:val="en-US"/>
        </w:rPr>
        <w:t xml:space="preserve"> </w:t>
      </w:r>
      <w:r w:rsidR="003D7130" w:rsidRPr="009A47F0">
        <w:rPr>
          <w:rFonts w:ascii="Arial" w:eastAsia="Batang" w:hAnsi="Arial" w:cs="Arial"/>
          <w:color w:val="000000" w:themeColor="text1"/>
          <w:lang w:val="en-US"/>
        </w:rPr>
        <w:t>symbo</w:t>
      </w:r>
      <w:r w:rsidR="00303A43" w:rsidRPr="009A47F0">
        <w:rPr>
          <w:rFonts w:ascii="Arial" w:eastAsia="Batang" w:hAnsi="Arial" w:cs="Arial"/>
          <w:color w:val="000000" w:themeColor="text1"/>
          <w:lang w:val="en-US"/>
        </w:rPr>
        <w:t>lic, such as repeated</w:t>
      </w:r>
      <w:r w:rsidR="003D7130" w:rsidRPr="009A47F0">
        <w:rPr>
          <w:rFonts w:ascii="Arial" w:eastAsia="Batang" w:hAnsi="Arial" w:cs="Arial"/>
          <w:color w:val="000000" w:themeColor="text1"/>
          <w:lang w:val="en-US"/>
        </w:rPr>
        <w:t xml:space="preserve"> blockades of Parliament in Madrid to </w:t>
      </w:r>
      <w:r w:rsidR="00F47CAF" w:rsidRPr="009A47F0">
        <w:rPr>
          <w:rFonts w:ascii="Arial" w:eastAsia="Batang" w:hAnsi="Arial" w:cs="Arial"/>
          <w:color w:val="000000" w:themeColor="text1"/>
          <w:lang w:val="en-US"/>
        </w:rPr>
        <w:t xml:space="preserve">peacefully </w:t>
      </w:r>
      <w:r w:rsidR="003D7130" w:rsidRPr="009A47F0">
        <w:rPr>
          <w:rFonts w:ascii="Arial" w:eastAsia="Batang" w:hAnsi="Arial" w:cs="Arial"/>
          <w:color w:val="000000" w:themeColor="text1"/>
          <w:lang w:val="en-US"/>
        </w:rPr>
        <w:t>prevent politicians going home</w:t>
      </w:r>
      <w:r w:rsidR="00736AD5" w:rsidRPr="009A47F0">
        <w:rPr>
          <w:rFonts w:ascii="Arial" w:eastAsia="Batang" w:hAnsi="Arial" w:cs="Arial"/>
          <w:color w:val="000000" w:themeColor="text1"/>
          <w:lang w:val="en-US"/>
        </w:rPr>
        <w:t xml:space="preserve"> and marches </w:t>
      </w:r>
      <w:r w:rsidR="00D63AA6" w:rsidRPr="009A47F0">
        <w:rPr>
          <w:rFonts w:ascii="Arial" w:eastAsia="Batang" w:hAnsi="Arial" w:cs="Arial"/>
          <w:color w:val="000000" w:themeColor="text1"/>
          <w:lang w:val="en-US"/>
        </w:rPr>
        <w:t>and occupations during</w:t>
      </w:r>
      <w:r w:rsidR="00736AD5" w:rsidRPr="009A47F0">
        <w:rPr>
          <w:rFonts w:ascii="Arial" w:eastAsia="Batang" w:hAnsi="Arial" w:cs="Arial"/>
          <w:color w:val="000000" w:themeColor="text1"/>
          <w:lang w:val="en-US"/>
        </w:rPr>
        <w:t xml:space="preserve"> weekends</w:t>
      </w:r>
      <w:r w:rsidR="003D7130" w:rsidRPr="009A47F0">
        <w:rPr>
          <w:rFonts w:ascii="Arial" w:eastAsia="Batang" w:hAnsi="Arial" w:cs="Arial"/>
          <w:color w:val="000000" w:themeColor="text1"/>
          <w:lang w:val="en-US"/>
        </w:rPr>
        <w:t xml:space="preserve">. </w:t>
      </w:r>
      <w:r w:rsidR="00E55A7C" w:rsidRPr="009A47F0">
        <w:rPr>
          <w:rFonts w:ascii="Arial" w:eastAsia="Batang" w:hAnsi="Arial" w:cs="Arial"/>
          <w:color w:val="000000" w:themeColor="text1"/>
          <w:lang w:val="en-US"/>
        </w:rPr>
        <w:t xml:space="preserve">The </w:t>
      </w:r>
      <w:r w:rsidR="00736AD5" w:rsidRPr="009A47F0">
        <w:rPr>
          <w:rFonts w:ascii="Arial" w:eastAsia="Batang" w:hAnsi="Arial" w:cs="Arial"/>
          <w:color w:val="000000" w:themeColor="text1"/>
          <w:lang w:val="en-US"/>
        </w:rPr>
        <w:t xml:space="preserve">15 May </w:t>
      </w:r>
      <w:r w:rsidR="00E55A7C" w:rsidRPr="009A47F0">
        <w:rPr>
          <w:rFonts w:ascii="Arial" w:eastAsia="Batang" w:hAnsi="Arial" w:cs="Arial"/>
          <w:color w:val="000000" w:themeColor="text1"/>
          <w:lang w:val="en-US"/>
        </w:rPr>
        <w:t>movement offers a clear counter discourse</w:t>
      </w:r>
      <w:r w:rsidR="003D7130" w:rsidRPr="009A47F0">
        <w:rPr>
          <w:rFonts w:ascii="Arial" w:eastAsia="Batang" w:hAnsi="Arial" w:cs="Arial"/>
          <w:color w:val="000000" w:themeColor="text1"/>
          <w:lang w:val="en-US"/>
        </w:rPr>
        <w:t xml:space="preserve"> to marketization</w:t>
      </w:r>
      <w:r w:rsidR="00E55A7C" w:rsidRPr="009A47F0">
        <w:rPr>
          <w:rFonts w:ascii="Arial" w:eastAsia="Batang" w:hAnsi="Arial" w:cs="Arial"/>
          <w:color w:val="000000" w:themeColor="text1"/>
          <w:lang w:val="en-US"/>
        </w:rPr>
        <w:t>, its main motto being</w:t>
      </w:r>
      <w:r w:rsidR="00303A43" w:rsidRPr="009A47F0">
        <w:rPr>
          <w:rFonts w:ascii="Arial" w:eastAsia="Batang" w:hAnsi="Arial" w:cs="Arial"/>
          <w:color w:val="000000" w:themeColor="text1"/>
          <w:lang w:val="en-US"/>
        </w:rPr>
        <w:t xml:space="preserve"> “We are not commodities in the hands of bankers and politicians”, whilst they </w:t>
      </w:r>
      <w:r w:rsidR="00FA0943" w:rsidRPr="009A47F0">
        <w:rPr>
          <w:rFonts w:ascii="Arial" w:eastAsia="Batang" w:hAnsi="Arial" w:cs="Arial"/>
          <w:color w:val="000000" w:themeColor="text1"/>
          <w:lang w:val="en-US"/>
        </w:rPr>
        <w:t xml:space="preserve">practice “direct peoples’ democracy”, petitioning for </w:t>
      </w:r>
      <w:r w:rsidR="00274EB5" w:rsidRPr="009A47F0">
        <w:rPr>
          <w:rFonts w:ascii="Arial" w:eastAsia="Batang" w:hAnsi="Arial" w:cs="Arial"/>
          <w:color w:val="000000" w:themeColor="text1"/>
          <w:lang w:val="en-US"/>
        </w:rPr>
        <w:t>“Real Democracy Now!”</w:t>
      </w:r>
      <w:r w:rsidR="00303A43" w:rsidRPr="009A47F0">
        <w:rPr>
          <w:rFonts w:ascii="Arial" w:eastAsia="Batang" w:hAnsi="Arial" w:cs="Arial"/>
          <w:color w:val="000000" w:themeColor="text1"/>
          <w:lang w:val="en-US"/>
        </w:rPr>
        <w:t xml:space="preserve"> These movements are </w:t>
      </w:r>
      <w:r w:rsidR="00F60175" w:rsidRPr="009A47F0">
        <w:rPr>
          <w:rFonts w:ascii="Arial" w:eastAsia="Batang" w:hAnsi="Arial" w:cs="Arial"/>
          <w:color w:val="000000" w:themeColor="text1"/>
          <w:lang w:val="en-US"/>
        </w:rPr>
        <w:t>unified by their resistance to link up with any</w:t>
      </w:r>
      <w:r w:rsidR="00303A43" w:rsidRPr="009A47F0">
        <w:rPr>
          <w:rFonts w:ascii="Arial" w:eastAsia="Batang" w:hAnsi="Arial" w:cs="Arial"/>
          <w:color w:val="000000" w:themeColor="text1"/>
          <w:lang w:val="en-US"/>
        </w:rPr>
        <w:t xml:space="preserve"> </w:t>
      </w:r>
      <w:r w:rsidR="00FA0943" w:rsidRPr="009A47F0">
        <w:rPr>
          <w:rFonts w:ascii="Arial" w:eastAsia="Batang" w:hAnsi="Arial" w:cs="Arial"/>
          <w:color w:val="000000" w:themeColor="text1"/>
          <w:lang w:val="en-US"/>
        </w:rPr>
        <w:t>pol</w:t>
      </w:r>
      <w:r w:rsidR="00F60175" w:rsidRPr="009A47F0">
        <w:rPr>
          <w:rFonts w:ascii="Arial" w:eastAsia="Batang" w:hAnsi="Arial" w:cs="Arial"/>
          <w:color w:val="000000" w:themeColor="text1"/>
          <w:lang w:val="en-US"/>
        </w:rPr>
        <w:t>itical parties or trade union</w:t>
      </w:r>
      <w:r w:rsidR="00383937" w:rsidRPr="009A47F0">
        <w:rPr>
          <w:rFonts w:ascii="Arial" w:eastAsia="Batang" w:hAnsi="Arial" w:cs="Arial"/>
          <w:color w:val="000000" w:themeColor="text1"/>
          <w:lang w:val="en-US"/>
        </w:rPr>
        <w:t>s</w:t>
      </w:r>
      <w:r w:rsidR="004767AA" w:rsidRPr="009A47F0">
        <w:rPr>
          <w:rFonts w:ascii="Arial" w:eastAsia="Batang" w:hAnsi="Arial" w:cs="Arial"/>
          <w:color w:val="000000" w:themeColor="text1"/>
          <w:lang w:val="en-US"/>
        </w:rPr>
        <w:t>.  Their</w:t>
      </w:r>
      <w:r w:rsidR="00E55A7C" w:rsidRPr="009A47F0">
        <w:rPr>
          <w:rFonts w:ascii="Arial" w:eastAsia="Batang" w:hAnsi="Arial" w:cs="Arial"/>
          <w:color w:val="000000" w:themeColor="text1"/>
          <w:lang w:val="en-US"/>
        </w:rPr>
        <w:t xml:space="preserve"> whole-scale rejection of traditional politics </w:t>
      </w:r>
      <w:r w:rsidR="00042686" w:rsidRPr="009A47F0">
        <w:rPr>
          <w:rFonts w:ascii="Arial" w:eastAsia="Batang" w:hAnsi="Arial" w:cs="Arial"/>
          <w:color w:val="000000" w:themeColor="text1"/>
          <w:lang w:val="en-US"/>
        </w:rPr>
        <w:t>and their being the “outraged” (“</w:t>
      </w:r>
      <w:r w:rsidR="00042686" w:rsidRPr="009A47F0">
        <w:rPr>
          <w:rFonts w:ascii="Arial" w:eastAsia="Batang" w:hAnsi="Arial" w:cs="Arial"/>
          <w:i/>
          <w:color w:val="000000" w:themeColor="text1"/>
          <w:lang w:val="en-US"/>
        </w:rPr>
        <w:t>indignados</w:t>
      </w:r>
      <w:r w:rsidR="00042686" w:rsidRPr="009A47F0">
        <w:rPr>
          <w:rFonts w:ascii="Arial" w:eastAsia="Batang" w:hAnsi="Arial" w:cs="Arial"/>
          <w:color w:val="000000" w:themeColor="text1"/>
          <w:lang w:val="en-US"/>
        </w:rPr>
        <w:t>”)</w:t>
      </w:r>
      <w:r w:rsidR="00383937" w:rsidRPr="009A47F0">
        <w:rPr>
          <w:rFonts w:ascii="Arial" w:eastAsia="Batang" w:hAnsi="Arial" w:cs="Arial"/>
          <w:color w:val="000000" w:themeColor="text1"/>
          <w:lang w:val="en-US"/>
        </w:rPr>
        <w:t xml:space="preserve"> (de la Llata</w:t>
      </w:r>
      <w:r w:rsidR="00CB4A80" w:rsidRPr="009A47F0">
        <w:rPr>
          <w:rFonts w:ascii="Arial" w:eastAsia="Batang" w:hAnsi="Arial" w:cs="Arial"/>
          <w:color w:val="000000" w:themeColor="text1"/>
          <w:lang w:val="en-US"/>
        </w:rPr>
        <w:t>,</w:t>
      </w:r>
      <w:r w:rsidR="00383937" w:rsidRPr="009A47F0">
        <w:rPr>
          <w:rFonts w:ascii="Arial" w:eastAsia="Batang" w:hAnsi="Arial" w:cs="Arial"/>
          <w:color w:val="000000" w:themeColor="text1"/>
          <w:lang w:val="en-US"/>
        </w:rPr>
        <w:t xml:space="preserve"> 2012)</w:t>
      </w:r>
      <w:r w:rsidR="00042686" w:rsidRPr="009A47F0">
        <w:rPr>
          <w:rFonts w:ascii="Arial" w:eastAsia="Batang" w:hAnsi="Arial" w:cs="Arial"/>
          <w:color w:val="000000" w:themeColor="text1"/>
          <w:lang w:val="en-US"/>
        </w:rPr>
        <w:t xml:space="preserve">, </w:t>
      </w:r>
      <w:r w:rsidR="0039118B" w:rsidRPr="009A47F0">
        <w:rPr>
          <w:rFonts w:ascii="Arial" w:eastAsia="Batang" w:hAnsi="Arial" w:cs="Arial"/>
          <w:color w:val="000000" w:themeColor="text1"/>
          <w:lang w:val="en-US"/>
        </w:rPr>
        <w:t xml:space="preserve">was </w:t>
      </w:r>
      <w:r w:rsidR="00E55A7C" w:rsidRPr="009A47F0">
        <w:rPr>
          <w:rFonts w:ascii="Arial" w:eastAsia="Batang" w:hAnsi="Arial" w:cs="Arial"/>
          <w:color w:val="000000" w:themeColor="text1"/>
          <w:lang w:val="en-US"/>
        </w:rPr>
        <w:t xml:space="preserve">exacerbated recently by </w:t>
      </w:r>
      <w:r w:rsidR="00D63AA6" w:rsidRPr="009A47F0">
        <w:rPr>
          <w:rFonts w:ascii="Arial" w:eastAsia="Batang" w:hAnsi="Arial" w:cs="Arial"/>
          <w:color w:val="000000" w:themeColor="text1"/>
          <w:lang w:val="en-US"/>
        </w:rPr>
        <w:t xml:space="preserve">the </w:t>
      </w:r>
      <w:r w:rsidR="00E55A7C" w:rsidRPr="009A47F0">
        <w:rPr>
          <w:rFonts w:ascii="Arial" w:eastAsia="Batang" w:hAnsi="Arial" w:cs="Arial"/>
          <w:color w:val="000000" w:themeColor="text1"/>
          <w:lang w:val="en-US"/>
        </w:rPr>
        <w:t xml:space="preserve">uncovering </w:t>
      </w:r>
      <w:r w:rsidR="00D63AA6" w:rsidRPr="009A47F0">
        <w:rPr>
          <w:rFonts w:ascii="Arial" w:eastAsia="Batang" w:hAnsi="Arial" w:cs="Arial"/>
          <w:color w:val="000000" w:themeColor="text1"/>
          <w:lang w:val="en-US"/>
        </w:rPr>
        <w:t xml:space="preserve">of </w:t>
      </w:r>
      <w:r w:rsidR="00E55A7C" w:rsidRPr="009A47F0">
        <w:rPr>
          <w:rFonts w:ascii="Arial" w:eastAsia="Batang" w:hAnsi="Arial" w:cs="Arial"/>
          <w:color w:val="000000" w:themeColor="text1"/>
          <w:lang w:val="en-US"/>
        </w:rPr>
        <w:t>financial scandals among both majo</w:t>
      </w:r>
      <w:r w:rsidR="00736AD5" w:rsidRPr="009A47F0">
        <w:rPr>
          <w:rFonts w:ascii="Arial" w:eastAsia="Batang" w:hAnsi="Arial" w:cs="Arial"/>
          <w:color w:val="000000" w:themeColor="text1"/>
          <w:lang w:val="en-US"/>
        </w:rPr>
        <w:t>r political parties at the expense of ending the crisis</w:t>
      </w:r>
      <w:r w:rsidR="00E55A7C" w:rsidRPr="009A47F0">
        <w:rPr>
          <w:rFonts w:ascii="Arial" w:eastAsia="Batang" w:hAnsi="Arial" w:cs="Arial"/>
          <w:color w:val="000000" w:themeColor="text1"/>
          <w:lang w:val="en-US"/>
        </w:rPr>
        <w:t xml:space="preserve">. </w:t>
      </w:r>
    </w:p>
    <w:p w14:paraId="32EAD23B" w14:textId="77777777" w:rsidR="00C43C2C" w:rsidRDefault="00DF10FC"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New, professional</w:t>
      </w:r>
      <w:r w:rsidR="000F68F7" w:rsidRPr="009A47F0">
        <w:rPr>
          <w:rFonts w:ascii="Arial" w:eastAsia="Batang" w:hAnsi="Arial" w:cs="Arial"/>
          <w:color w:val="000000" w:themeColor="text1"/>
          <w:lang w:val="en-US"/>
        </w:rPr>
        <w:t>ly-based</w:t>
      </w:r>
      <w:r w:rsidRPr="009A47F0">
        <w:rPr>
          <w:rFonts w:ascii="Arial" w:eastAsia="Batang" w:hAnsi="Arial" w:cs="Arial"/>
          <w:color w:val="000000" w:themeColor="text1"/>
          <w:lang w:val="en-US"/>
        </w:rPr>
        <w:t xml:space="preserve"> protest movements have </w:t>
      </w:r>
      <w:r w:rsidR="00D63AA6" w:rsidRPr="009A47F0">
        <w:rPr>
          <w:rFonts w:ascii="Arial" w:eastAsia="Batang" w:hAnsi="Arial" w:cs="Arial"/>
          <w:color w:val="000000" w:themeColor="text1"/>
          <w:lang w:val="en-US"/>
        </w:rPr>
        <w:t xml:space="preserve">also </w:t>
      </w:r>
      <w:r w:rsidR="00647EF5" w:rsidRPr="009A47F0">
        <w:rPr>
          <w:rFonts w:ascii="Arial" w:eastAsia="Batang" w:hAnsi="Arial" w:cs="Arial"/>
          <w:color w:val="000000" w:themeColor="text1"/>
          <w:lang w:val="en-US"/>
        </w:rPr>
        <w:t>sprung from cities</w:t>
      </w:r>
      <w:r w:rsidR="000F68F7" w:rsidRPr="009A47F0">
        <w:rPr>
          <w:rFonts w:ascii="Arial" w:eastAsia="Batang" w:hAnsi="Arial" w:cs="Arial"/>
          <w:color w:val="000000" w:themeColor="text1"/>
          <w:lang w:val="en-US"/>
        </w:rPr>
        <w:t>. In Spain, because health policy is decentralized, Madrid and Valencia, governed by the cons</w:t>
      </w:r>
      <w:r w:rsidR="00A0778A" w:rsidRPr="009A47F0">
        <w:rPr>
          <w:rFonts w:ascii="Arial" w:eastAsia="Batang" w:hAnsi="Arial" w:cs="Arial"/>
          <w:color w:val="000000" w:themeColor="text1"/>
          <w:lang w:val="en-US"/>
        </w:rPr>
        <w:t xml:space="preserve">ervative Popular Party, are implementing a program to </w:t>
      </w:r>
      <w:r w:rsidR="000F68F7" w:rsidRPr="009A47F0">
        <w:rPr>
          <w:rFonts w:ascii="Arial" w:eastAsia="Batang" w:hAnsi="Arial" w:cs="Arial"/>
          <w:color w:val="000000" w:themeColor="text1"/>
          <w:lang w:val="en-US"/>
        </w:rPr>
        <w:t xml:space="preserve">privatize hospitals. </w:t>
      </w:r>
      <w:r w:rsidR="000250F4" w:rsidRPr="009A47F0">
        <w:rPr>
          <w:rFonts w:ascii="Arial" w:eastAsia="Batang" w:hAnsi="Arial" w:cs="Arial"/>
          <w:color w:val="000000" w:themeColor="text1"/>
          <w:lang w:val="en-US"/>
        </w:rPr>
        <w:t>In response, a popular movement formed of doctors, nurses and citizens took to the streets, becoming known as the “</w:t>
      </w:r>
      <w:r w:rsidR="000250F4" w:rsidRPr="009A47F0">
        <w:rPr>
          <w:rFonts w:ascii="Arial" w:eastAsia="Batang" w:hAnsi="Arial" w:cs="Arial"/>
          <w:i/>
          <w:color w:val="000000" w:themeColor="text1"/>
          <w:lang w:val="en-US"/>
        </w:rPr>
        <w:t>marea blanca</w:t>
      </w:r>
      <w:r w:rsidR="000250F4" w:rsidRPr="009A47F0">
        <w:rPr>
          <w:rFonts w:ascii="Arial" w:eastAsia="Batang" w:hAnsi="Arial" w:cs="Arial"/>
          <w:color w:val="000000" w:themeColor="text1"/>
          <w:lang w:val="en-US"/>
        </w:rPr>
        <w:t xml:space="preserve">” (“white tide”, due to their uniforms). </w:t>
      </w:r>
      <w:r w:rsidR="00D63AA6" w:rsidRPr="009A47F0">
        <w:rPr>
          <w:rFonts w:ascii="Arial" w:eastAsia="Batang" w:hAnsi="Arial" w:cs="Arial"/>
          <w:color w:val="000000" w:themeColor="text1"/>
          <w:lang w:val="en-US"/>
        </w:rPr>
        <w:t>Again</w:t>
      </w:r>
      <w:r w:rsidR="000250F4" w:rsidRPr="009A47F0">
        <w:rPr>
          <w:rFonts w:ascii="Arial" w:eastAsia="Batang" w:hAnsi="Arial" w:cs="Arial"/>
          <w:color w:val="000000" w:themeColor="text1"/>
          <w:lang w:val="en-US"/>
        </w:rPr>
        <w:t xml:space="preserve"> </w:t>
      </w:r>
      <w:r w:rsidR="00D63AA6" w:rsidRPr="009A47F0">
        <w:rPr>
          <w:rFonts w:ascii="Arial" w:eastAsia="Batang" w:hAnsi="Arial" w:cs="Arial"/>
          <w:color w:val="000000" w:themeColor="text1"/>
          <w:lang w:val="en-US"/>
        </w:rPr>
        <w:t>offering</w:t>
      </w:r>
      <w:r w:rsidR="005F6F5C" w:rsidRPr="009A47F0">
        <w:rPr>
          <w:rFonts w:ascii="Arial" w:eastAsia="Batang" w:hAnsi="Arial" w:cs="Arial"/>
          <w:color w:val="000000" w:themeColor="text1"/>
          <w:lang w:val="en-US"/>
        </w:rPr>
        <w:t xml:space="preserve"> a counter disc</w:t>
      </w:r>
      <w:r w:rsidR="000250F4" w:rsidRPr="009A47F0">
        <w:rPr>
          <w:rFonts w:ascii="Arial" w:eastAsia="Batang" w:hAnsi="Arial" w:cs="Arial"/>
          <w:color w:val="000000" w:themeColor="text1"/>
          <w:lang w:val="en-US"/>
        </w:rPr>
        <w:t>ourse to service marketization,</w:t>
      </w:r>
      <w:r w:rsidR="00D63AA6" w:rsidRPr="009A47F0">
        <w:rPr>
          <w:rFonts w:ascii="Arial" w:eastAsia="Batang" w:hAnsi="Arial" w:cs="Arial"/>
          <w:color w:val="000000" w:themeColor="text1"/>
          <w:lang w:val="en-US"/>
        </w:rPr>
        <w:t xml:space="preserve"> they claim</w:t>
      </w:r>
      <w:r w:rsidR="000250F4" w:rsidRPr="009A47F0">
        <w:rPr>
          <w:rFonts w:ascii="Arial" w:eastAsia="Batang" w:hAnsi="Arial" w:cs="Arial"/>
          <w:color w:val="000000" w:themeColor="text1"/>
          <w:lang w:val="en-US"/>
        </w:rPr>
        <w:t xml:space="preserve"> “</w:t>
      </w:r>
      <w:r w:rsidR="005F6F5C" w:rsidRPr="009A47F0">
        <w:rPr>
          <w:rFonts w:ascii="Arial" w:eastAsia="Batang" w:hAnsi="Arial" w:cs="Arial"/>
          <w:color w:val="000000" w:themeColor="text1"/>
          <w:lang w:val="en-US"/>
        </w:rPr>
        <w:t xml:space="preserve">We are up for sale”, </w:t>
      </w:r>
      <w:r w:rsidR="000250F4" w:rsidRPr="009A47F0">
        <w:rPr>
          <w:rFonts w:ascii="Arial" w:eastAsia="Batang" w:hAnsi="Arial" w:cs="Arial"/>
          <w:color w:val="000000" w:themeColor="text1"/>
          <w:lang w:val="en-US"/>
        </w:rPr>
        <w:t xml:space="preserve">“health is not for sale” </w:t>
      </w:r>
      <w:r w:rsidR="00A0778A" w:rsidRPr="009A47F0">
        <w:rPr>
          <w:rFonts w:ascii="Arial" w:eastAsia="Batang" w:hAnsi="Arial" w:cs="Arial"/>
          <w:color w:val="000000" w:themeColor="text1"/>
          <w:lang w:val="en-US"/>
        </w:rPr>
        <w:t xml:space="preserve">while banners made of sheets display from hospital windows </w:t>
      </w:r>
      <w:r w:rsidR="005F6F5C" w:rsidRPr="009A47F0">
        <w:rPr>
          <w:rFonts w:ascii="Arial" w:eastAsia="Batang" w:hAnsi="Arial" w:cs="Arial"/>
          <w:color w:val="000000" w:themeColor="text1"/>
          <w:lang w:val="en-US"/>
        </w:rPr>
        <w:t>“We wa</w:t>
      </w:r>
      <w:r w:rsidR="000250F4" w:rsidRPr="009A47F0">
        <w:rPr>
          <w:rFonts w:ascii="Arial" w:eastAsia="Batang" w:hAnsi="Arial" w:cs="Arial"/>
          <w:color w:val="000000" w:themeColor="text1"/>
          <w:lang w:val="en-US"/>
        </w:rPr>
        <w:t>nt to be patients, not clients”</w:t>
      </w:r>
      <w:r w:rsidR="005F6F5C" w:rsidRPr="009A47F0">
        <w:rPr>
          <w:rFonts w:ascii="Arial" w:eastAsia="Batang" w:hAnsi="Arial" w:cs="Arial"/>
          <w:color w:val="000000" w:themeColor="text1"/>
          <w:lang w:val="en-US"/>
        </w:rPr>
        <w:t>.</w:t>
      </w:r>
      <w:r w:rsidR="009A75EB" w:rsidRPr="009A47F0">
        <w:rPr>
          <w:rFonts w:ascii="Arial" w:eastAsia="Batang" w:hAnsi="Arial" w:cs="Arial"/>
          <w:color w:val="000000" w:themeColor="text1"/>
          <w:lang w:val="en-US"/>
        </w:rPr>
        <w:t xml:space="preserve"> M</w:t>
      </w:r>
      <w:r w:rsidR="00AF5BBA" w:rsidRPr="009A47F0">
        <w:rPr>
          <w:rFonts w:ascii="Arial" w:eastAsia="Batang" w:hAnsi="Arial" w:cs="Arial"/>
          <w:color w:val="000000" w:themeColor="text1"/>
          <w:lang w:val="en-US"/>
        </w:rPr>
        <w:t xml:space="preserve">eanwhile, </w:t>
      </w:r>
      <w:r w:rsidR="00C4603B" w:rsidRPr="009A47F0">
        <w:rPr>
          <w:rFonts w:ascii="Arial" w:eastAsia="Batang" w:hAnsi="Arial" w:cs="Arial"/>
          <w:color w:val="000000" w:themeColor="text1"/>
          <w:lang w:val="en-US"/>
        </w:rPr>
        <w:t xml:space="preserve">as </w:t>
      </w:r>
      <w:r w:rsidR="00D63AA6" w:rsidRPr="009A47F0">
        <w:rPr>
          <w:rFonts w:ascii="Arial" w:eastAsia="Batang" w:hAnsi="Arial" w:cs="Arial"/>
          <w:color w:val="000000" w:themeColor="text1"/>
          <w:lang w:val="en-US"/>
        </w:rPr>
        <w:t>une</w:t>
      </w:r>
      <w:r w:rsidR="009B1C37" w:rsidRPr="009A47F0">
        <w:rPr>
          <w:rFonts w:ascii="Arial" w:eastAsia="Batang" w:hAnsi="Arial" w:cs="Arial"/>
          <w:color w:val="000000" w:themeColor="text1"/>
          <w:lang w:val="en-US"/>
        </w:rPr>
        <w:t xml:space="preserve">mployment rises, peaking at 50 percent </w:t>
      </w:r>
      <w:r w:rsidR="00D63AA6" w:rsidRPr="009A47F0">
        <w:rPr>
          <w:rFonts w:ascii="Arial" w:eastAsia="Batang" w:hAnsi="Arial" w:cs="Arial"/>
          <w:color w:val="000000" w:themeColor="text1"/>
          <w:lang w:val="en-US"/>
        </w:rPr>
        <w:t xml:space="preserve">among Spanish youth, </w:t>
      </w:r>
      <w:r w:rsidR="00C4603B" w:rsidRPr="009A47F0">
        <w:rPr>
          <w:rFonts w:ascii="Arial" w:eastAsia="Batang" w:hAnsi="Arial" w:cs="Arial"/>
          <w:color w:val="000000" w:themeColor="text1"/>
          <w:lang w:val="en-US"/>
        </w:rPr>
        <w:t>v</w:t>
      </w:r>
      <w:r w:rsidR="00AF5BBA" w:rsidRPr="009A47F0">
        <w:rPr>
          <w:rFonts w:ascii="Arial" w:eastAsia="Batang" w:hAnsi="Arial" w:cs="Arial"/>
          <w:color w:val="000000" w:themeColor="text1"/>
          <w:lang w:val="en-US"/>
        </w:rPr>
        <w:t>oluntary organizations are on the rise</w:t>
      </w:r>
      <w:r w:rsidR="009A75EB" w:rsidRPr="009A47F0">
        <w:rPr>
          <w:rFonts w:ascii="Arial" w:eastAsia="Batang" w:hAnsi="Arial" w:cs="Arial"/>
          <w:color w:val="000000" w:themeColor="text1"/>
          <w:lang w:val="en-US"/>
        </w:rPr>
        <w:t xml:space="preserve"> in cities</w:t>
      </w:r>
      <w:r w:rsidR="00C4603B" w:rsidRPr="009A47F0">
        <w:rPr>
          <w:rFonts w:ascii="Arial" w:eastAsia="Batang" w:hAnsi="Arial" w:cs="Arial"/>
          <w:color w:val="000000" w:themeColor="text1"/>
          <w:lang w:val="en-US"/>
        </w:rPr>
        <w:t xml:space="preserve">, providing </w:t>
      </w:r>
      <w:r w:rsidR="00AF5BBA" w:rsidRPr="009A47F0">
        <w:rPr>
          <w:rFonts w:ascii="Arial" w:eastAsia="Batang" w:hAnsi="Arial" w:cs="Arial"/>
          <w:color w:val="000000" w:themeColor="text1"/>
          <w:lang w:val="en-US"/>
        </w:rPr>
        <w:t xml:space="preserve">soup kitchens, </w:t>
      </w:r>
      <w:r w:rsidR="00C4603B" w:rsidRPr="009A47F0">
        <w:rPr>
          <w:rFonts w:ascii="Arial" w:eastAsia="Batang" w:hAnsi="Arial" w:cs="Arial"/>
          <w:color w:val="000000" w:themeColor="text1"/>
          <w:lang w:val="en-US"/>
        </w:rPr>
        <w:t xml:space="preserve">emergency breakfasts, food banks and night shelters, across cities in Greece, Spain, </w:t>
      </w:r>
      <w:r w:rsidR="009B1C37" w:rsidRPr="009A47F0">
        <w:rPr>
          <w:rFonts w:ascii="Arial" w:eastAsia="Batang" w:hAnsi="Arial" w:cs="Arial"/>
          <w:color w:val="000000" w:themeColor="text1"/>
          <w:lang w:val="en-US"/>
        </w:rPr>
        <w:t xml:space="preserve">and </w:t>
      </w:r>
      <w:r w:rsidR="00C4603B" w:rsidRPr="009A47F0">
        <w:rPr>
          <w:rFonts w:ascii="Arial" w:eastAsia="Batang" w:hAnsi="Arial" w:cs="Arial"/>
          <w:color w:val="000000" w:themeColor="text1"/>
          <w:lang w:val="en-US"/>
        </w:rPr>
        <w:t xml:space="preserve">the </w:t>
      </w:r>
      <w:r w:rsidR="009B1C37" w:rsidRPr="009A47F0">
        <w:rPr>
          <w:rFonts w:ascii="Arial" w:eastAsia="Batang" w:hAnsi="Arial" w:cs="Arial"/>
          <w:color w:val="000000" w:themeColor="text1"/>
          <w:lang w:val="en-US"/>
        </w:rPr>
        <w:t>UK</w:t>
      </w:r>
      <w:r w:rsidR="00C4603B" w:rsidRPr="009A47F0">
        <w:rPr>
          <w:rFonts w:ascii="Arial" w:eastAsia="Batang" w:hAnsi="Arial" w:cs="Arial"/>
          <w:color w:val="000000" w:themeColor="text1"/>
          <w:lang w:val="en-US"/>
        </w:rPr>
        <w:t xml:space="preserve">. </w:t>
      </w:r>
    </w:p>
    <w:p w14:paraId="2A5B793D" w14:textId="77777777" w:rsidR="00C43C2C" w:rsidRDefault="00BC20EA"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In the </w:t>
      </w:r>
      <w:r w:rsidR="0040663B" w:rsidRPr="009A47F0">
        <w:rPr>
          <w:rFonts w:ascii="Arial" w:eastAsia="Batang" w:hAnsi="Arial" w:cs="Arial"/>
          <w:color w:val="000000" w:themeColor="text1"/>
          <w:lang w:val="en-US"/>
        </w:rPr>
        <w:t>USA</w:t>
      </w:r>
      <w:r w:rsidRPr="009A47F0">
        <w:rPr>
          <w:rFonts w:ascii="Arial" w:eastAsia="Batang" w:hAnsi="Arial" w:cs="Arial"/>
          <w:color w:val="000000" w:themeColor="text1"/>
          <w:lang w:val="en-US"/>
        </w:rPr>
        <w:t>, the Occupy Movement, with its focus on the “99 percent”</w:t>
      </w:r>
      <w:r w:rsidR="00D63AA6" w:rsidRPr="009A47F0">
        <w:rPr>
          <w:rFonts w:ascii="Arial" w:eastAsia="Batang" w:hAnsi="Arial" w:cs="Arial"/>
          <w:color w:val="000000" w:themeColor="text1"/>
          <w:lang w:val="en-US"/>
        </w:rPr>
        <w:t>, was short-lived and counter balanced by the well-</w:t>
      </w:r>
      <w:r w:rsidRPr="009A47F0">
        <w:rPr>
          <w:rFonts w:ascii="Arial" w:eastAsia="Batang" w:hAnsi="Arial" w:cs="Arial"/>
          <w:color w:val="000000" w:themeColor="text1"/>
          <w:lang w:val="en-US"/>
        </w:rPr>
        <w:t>funded Tea P</w:t>
      </w:r>
      <w:r w:rsidR="00D63AA6" w:rsidRPr="009A47F0">
        <w:rPr>
          <w:rFonts w:ascii="Arial" w:eastAsia="Batang" w:hAnsi="Arial" w:cs="Arial"/>
          <w:color w:val="000000" w:themeColor="text1"/>
          <w:lang w:val="en-US"/>
        </w:rPr>
        <w:t xml:space="preserve">arty, </w:t>
      </w:r>
      <w:r w:rsidR="009B1C37" w:rsidRPr="009A47F0">
        <w:rPr>
          <w:rFonts w:ascii="Arial" w:eastAsia="Batang" w:hAnsi="Arial" w:cs="Arial"/>
          <w:color w:val="000000" w:themeColor="text1"/>
          <w:lang w:val="en-US"/>
        </w:rPr>
        <w:t xml:space="preserve">which enjoys strong urban and rural </w:t>
      </w:r>
      <w:r w:rsidR="00D63AA6" w:rsidRPr="009A47F0">
        <w:rPr>
          <w:rFonts w:ascii="Arial" w:eastAsia="Batang" w:hAnsi="Arial" w:cs="Arial"/>
          <w:color w:val="000000" w:themeColor="text1"/>
          <w:lang w:val="en-US"/>
        </w:rPr>
        <w:t>roots. Th</w:t>
      </w:r>
      <w:r w:rsidR="0039118B" w:rsidRPr="009A47F0">
        <w:rPr>
          <w:rFonts w:ascii="Arial" w:eastAsia="Batang" w:hAnsi="Arial" w:cs="Arial"/>
          <w:color w:val="000000" w:themeColor="text1"/>
          <w:lang w:val="en-US"/>
        </w:rPr>
        <w:t xml:space="preserve">e Tea Party </w:t>
      </w:r>
      <w:r w:rsidRPr="009A47F0">
        <w:rPr>
          <w:rFonts w:ascii="Arial" w:eastAsia="Batang" w:hAnsi="Arial" w:cs="Arial"/>
          <w:color w:val="000000" w:themeColor="text1"/>
          <w:lang w:val="en-US"/>
        </w:rPr>
        <w:t xml:space="preserve">is seizing the financial crisis as a moment to fundamentally limit government and social rights. The </w:t>
      </w:r>
      <w:r w:rsidR="0039118B" w:rsidRPr="009A47F0">
        <w:rPr>
          <w:rFonts w:ascii="Arial" w:eastAsia="Batang" w:hAnsi="Arial" w:cs="Arial"/>
          <w:color w:val="000000" w:themeColor="text1"/>
          <w:lang w:val="en-US"/>
        </w:rPr>
        <w:t>movement</w:t>
      </w:r>
      <w:r w:rsidRPr="009A47F0">
        <w:rPr>
          <w:rFonts w:ascii="Arial" w:eastAsia="Batang" w:hAnsi="Arial" w:cs="Arial"/>
          <w:color w:val="000000" w:themeColor="text1"/>
          <w:lang w:val="en-US"/>
        </w:rPr>
        <w:t xml:space="preserve"> is dominated b</w:t>
      </w:r>
      <w:r w:rsidR="00AE7666" w:rsidRPr="009A47F0">
        <w:rPr>
          <w:rFonts w:ascii="Arial" w:eastAsia="Batang" w:hAnsi="Arial" w:cs="Arial"/>
          <w:color w:val="000000" w:themeColor="text1"/>
          <w:lang w:val="en-US"/>
        </w:rPr>
        <w:t>y economically displaced middle-</w:t>
      </w:r>
      <w:r w:rsidRPr="009A47F0">
        <w:rPr>
          <w:rFonts w:ascii="Arial" w:eastAsia="Batang" w:hAnsi="Arial" w:cs="Arial"/>
          <w:color w:val="000000" w:themeColor="text1"/>
          <w:lang w:val="en-US"/>
        </w:rPr>
        <w:t xml:space="preserve">aged white men who harbor great animosity toward the more diverse </w:t>
      </w:r>
      <w:r w:rsidRPr="009A47F0">
        <w:rPr>
          <w:rFonts w:ascii="Arial" w:eastAsia="Batang" w:hAnsi="Arial" w:cs="Arial"/>
          <w:color w:val="000000" w:themeColor="text1"/>
          <w:lang w:val="en-US"/>
        </w:rPr>
        <w:lastRenderedPageBreak/>
        <w:t>younger population and</w:t>
      </w:r>
      <w:r w:rsidR="00421C28" w:rsidRPr="009A47F0">
        <w:rPr>
          <w:rFonts w:ascii="Arial" w:eastAsia="Batang" w:hAnsi="Arial" w:cs="Arial"/>
          <w:color w:val="000000" w:themeColor="text1"/>
          <w:lang w:val="en-US"/>
        </w:rPr>
        <w:t xml:space="preserve"> toward President Obama </w:t>
      </w:r>
      <w:r w:rsidRPr="009A47F0">
        <w:rPr>
          <w:rFonts w:ascii="Arial" w:eastAsia="Batang" w:hAnsi="Arial" w:cs="Arial"/>
          <w:color w:val="000000" w:themeColor="text1"/>
          <w:lang w:val="en-US"/>
        </w:rPr>
        <w:t>(Skocpol</w:t>
      </w:r>
      <w:r w:rsidR="00B838CB" w:rsidRPr="009A47F0">
        <w:rPr>
          <w:rFonts w:ascii="Arial" w:eastAsia="Batang" w:hAnsi="Arial" w:cs="Arial"/>
          <w:color w:val="000000" w:themeColor="text1"/>
          <w:lang w:val="en-US"/>
        </w:rPr>
        <w:t xml:space="preserve"> and Williamson</w:t>
      </w:r>
      <w:r w:rsidR="00CB4A80" w:rsidRPr="009A47F0">
        <w:rPr>
          <w:rFonts w:ascii="Arial" w:eastAsia="Batang" w:hAnsi="Arial" w:cs="Arial"/>
          <w:color w:val="000000" w:themeColor="text1"/>
          <w:lang w:val="en-US"/>
        </w:rPr>
        <w:t>,</w:t>
      </w:r>
      <w:r w:rsidR="00B838CB" w:rsidRPr="009A47F0">
        <w:rPr>
          <w:rFonts w:ascii="Arial" w:eastAsia="Batang" w:hAnsi="Arial" w:cs="Arial"/>
          <w:color w:val="000000" w:themeColor="text1"/>
          <w:lang w:val="en-US"/>
        </w:rPr>
        <w:t xml:space="preserve"> 2012</w:t>
      </w:r>
      <w:r w:rsidRPr="009A47F0">
        <w:rPr>
          <w:rFonts w:ascii="Arial" w:eastAsia="Batang" w:hAnsi="Arial" w:cs="Arial"/>
          <w:color w:val="000000" w:themeColor="text1"/>
          <w:lang w:val="en-US"/>
        </w:rPr>
        <w:t>)</w:t>
      </w:r>
      <w:r w:rsidR="009655D1" w:rsidRPr="009A47F0">
        <w:rPr>
          <w:rFonts w:ascii="Arial" w:eastAsia="Batang" w:hAnsi="Arial" w:cs="Arial"/>
          <w:color w:val="000000" w:themeColor="text1"/>
          <w:lang w:val="en-US"/>
        </w:rPr>
        <w:t>.</w:t>
      </w:r>
      <w:r w:rsidR="00274EB5" w:rsidRPr="009A47F0">
        <w:rPr>
          <w:rFonts w:ascii="Arial" w:eastAsia="Batang" w:hAnsi="Arial" w:cs="Arial"/>
          <w:color w:val="000000" w:themeColor="text1"/>
          <w:lang w:val="en-US"/>
        </w:rPr>
        <w:t xml:space="preserve"> </w:t>
      </w:r>
      <w:r w:rsidR="00BB6C53" w:rsidRPr="009A47F0">
        <w:rPr>
          <w:rFonts w:ascii="Arial" w:eastAsia="Batang" w:hAnsi="Arial" w:cs="Arial"/>
          <w:color w:val="000000" w:themeColor="text1"/>
          <w:lang w:val="en-US"/>
        </w:rPr>
        <w:t xml:space="preserve">What both </w:t>
      </w:r>
      <w:r w:rsidR="00421C28" w:rsidRPr="009A47F0">
        <w:rPr>
          <w:rFonts w:ascii="Arial" w:eastAsia="Batang" w:hAnsi="Arial" w:cs="Arial"/>
          <w:color w:val="000000" w:themeColor="text1"/>
          <w:lang w:val="en-US"/>
        </w:rPr>
        <w:t>the Tea Party and the Occupy m</w:t>
      </w:r>
      <w:r w:rsidR="00BB6C53" w:rsidRPr="009A47F0">
        <w:rPr>
          <w:rFonts w:ascii="Arial" w:eastAsia="Batang" w:hAnsi="Arial" w:cs="Arial"/>
          <w:color w:val="000000" w:themeColor="text1"/>
          <w:lang w:val="en-US"/>
        </w:rPr>
        <w:t xml:space="preserve">ovements </w:t>
      </w:r>
      <w:r w:rsidR="00506804" w:rsidRPr="009A47F0">
        <w:rPr>
          <w:rFonts w:ascii="Arial" w:eastAsia="Batang" w:hAnsi="Arial" w:cs="Arial"/>
          <w:color w:val="000000" w:themeColor="text1"/>
          <w:lang w:val="en-US"/>
        </w:rPr>
        <w:t xml:space="preserve">share </w:t>
      </w:r>
      <w:r w:rsidR="00BB6C53" w:rsidRPr="009A47F0">
        <w:rPr>
          <w:rFonts w:ascii="Arial" w:eastAsia="Batang" w:hAnsi="Arial" w:cs="Arial"/>
          <w:color w:val="000000" w:themeColor="text1"/>
          <w:lang w:val="en-US"/>
        </w:rPr>
        <w:t>is a profound mistrust of government and formal d</w:t>
      </w:r>
      <w:r w:rsidR="00D63AA6" w:rsidRPr="009A47F0">
        <w:rPr>
          <w:rFonts w:ascii="Arial" w:eastAsia="Batang" w:hAnsi="Arial" w:cs="Arial"/>
          <w:color w:val="000000" w:themeColor="text1"/>
          <w:lang w:val="en-US"/>
        </w:rPr>
        <w:t>emocratic processes because these</w:t>
      </w:r>
      <w:r w:rsidR="00BB6C53" w:rsidRPr="009A47F0">
        <w:rPr>
          <w:rFonts w:ascii="Arial" w:eastAsia="Batang" w:hAnsi="Arial" w:cs="Arial"/>
          <w:color w:val="000000" w:themeColor="text1"/>
          <w:lang w:val="en-US"/>
        </w:rPr>
        <w:t xml:space="preserve"> </w:t>
      </w:r>
      <w:r w:rsidR="00AE7666" w:rsidRPr="009A47F0">
        <w:rPr>
          <w:rFonts w:ascii="Arial" w:eastAsia="Batang" w:hAnsi="Arial" w:cs="Arial"/>
          <w:color w:val="000000" w:themeColor="text1"/>
          <w:lang w:val="en-US"/>
        </w:rPr>
        <w:t>prove vulnerable</w:t>
      </w:r>
      <w:r w:rsidR="00BB6C53" w:rsidRPr="009A47F0">
        <w:rPr>
          <w:rFonts w:ascii="Arial" w:eastAsia="Batang" w:hAnsi="Arial" w:cs="Arial"/>
          <w:color w:val="000000" w:themeColor="text1"/>
          <w:lang w:val="en-US"/>
        </w:rPr>
        <w:t xml:space="preserve"> to capture by elite financial interests.</w:t>
      </w:r>
      <w:r w:rsidR="00421C28" w:rsidRPr="009A47F0">
        <w:rPr>
          <w:rFonts w:ascii="Arial" w:eastAsia="Batang" w:hAnsi="Arial" w:cs="Arial"/>
          <w:color w:val="000000" w:themeColor="text1"/>
          <w:lang w:val="en-US"/>
        </w:rPr>
        <w:t xml:space="preserve"> </w:t>
      </w:r>
      <w:r w:rsidR="00506804" w:rsidRPr="009A47F0">
        <w:rPr>
          <w:rFonts w:ascii="Arial" w:eastAsia="Batang" w:hAnsi="Arial" w:cs="Arial"/>
          <w:color w:val="000000" w:themeColor="text1"/>
          <w:lang w:val="en-US"/>
        </w:rPr>
        <w:t xml:space="preserve">In this scenario, </w:t>
      </w:r>
      <w:r w:rsidR="00BB6C53" w:rsidRPr="009A47F0">
        <w:rPr>
          <w:rFonts w:ascii="Arial" w:eastAsia="Batang" w:hAnsi="Arial" w:cs="Arial"/>
          <w:color w:val="000000" w:themeColor="text1"/>
          <w:lang w:val="en-US"/>
        </w:rPr>
        <w:t>a progressive citi</w:t>
      </w:r>
      <w:r w:rsidR="00274EB5" w:rsidRPr="009A47F0">
        <w:rPr>
          <w:rFonts w:ascii="Arial" w:eastAsia="Batang" w:hAnsi="Arial" w:cs="Arial"/>
          <w:color w:val="000000" w:themeColor="text1"/>
          <w:lang w:val="en-US"/>
        </w:rPr>
        <w:t xml:space="preserve">zen view has been drowned out. </w:t>
      </w:r>
      <w:r w:rsidR="00506804" w:rsidRPr="009A47F0">
        <w:rPr>
          <w:rFonts w:ascii="Arial" w:eastAsia="Batang" w:hAnsi="Arial" w:cs="Arial"/>
          <w:color w:val="000000" w:themeColor="text1"/>
          <w:lang w:val="en-US"/>
        </w:rPr>
        <w:t>Instead, t</w:t>
      </w:r>
      <w:r w:rsidR="00BB6C53" w:rsidRPr="009A47F0">
        <w:rPr>
          <w:rFonts w:ascii="Arial" w:eastAsia="Batang" w:hAnsi="Arial" w:cs="Arial"/>
          <w:color w:val="000000" w:themeColor="text1"/>
          <w:lang w:val="en-US"/>
        </w:rPr>
        <w:t xml:space="preserve">here is a passive citizen acquiescence to the loss of basic services and </w:t>
      </w:r>
      <w:r w:rsidR="00F10E2E" w:rsidRPr="009A47F0">
        <w:rPr>
          <w:rFonts w:ascii="Arial" w:eastAsia="Batang" w:hAnsi="Arial" w:cs="Arial"/>
          <w:color w:val="000000" w:themeColor="text1"/>
          <w:lang w:val="en-US"/>
        </w:rPr>
        <w:t>public service</w:t>
      </w:r>
      <w:r w:rsidR="00BB6C53" w:rsidRPr="009A47F0">
        <w:rPr>
          <w:rFonts w:ascii="Arial" w:eastAsia="Batang" w:hAnsi="Arial" w:cs="Arial"/>
          <w:color w:val="000000" w:themeColor="text1"/>
          <w:lang w:val="en-US"/>
        </w:rPr>
        <w:t xml:space="preserve"> functions</w:t>
      </w:r>
      <w:r w:rsidR="00506804" w:rsidRPr="009A47F0">
        <w:rPr>
          <w:rFonts w:ascii="Arial" w:eastAsia="Batang" w:hAnsi="Arial" w:cs="Arial"/>
          <w:color w:val="000000" w:themeColor="text1"/>
          <w:lang w:val="en-US"/>
        </w:rPr>
        <w:t>,</w:t>
      </w:r>
      <w:r w:rsidR="008B2AEE" w:rsidRPr="009A47F0">
        <w:rPr>
          <w:rFonts w:ascii="Arial" w:eastAsia="Batang" w:hAnsi="Arial" w:cs="Arial"/>
          <w:color w:val="000000" w:themeColor="text1"/>
          <w:lang w:val="en-US"/>
        </w:rPr>
        <w:t xml:space="preserve"> </w:t>
      </w:r>
      <w:r w:rsidR="00BB6C53" w:rsidRPr="009A47F0">
        <w:rPr>
          <w:rFonts w:ascii="Arial" w:eastAsia="Batang" w:hAnsi="Arial" w:cs="Arial"/>
          <w:color w:val="000000" w:themeColor="text1"/>
          <w:lang w:val="en-US"/>
        </w:rPr>
        <w:t xml:space="preserve">justified by the metaphor of </w:t>
      </w:r>
      <w:r w:rsidR="008B2AEE" w:rsidRPr="009A47F0">
        <w:rPr>
          <w:rFonts w:ascii="Arial" w:eastAsia="Batang" w:hAnsi="Arial" w:cs="Arial"/>
          <w:color w:val="000000" w:themeColor="text1"/>
          <w:lang w:val="en-US"/>
        </w:rPr>
        <w:t>a househ</w:t>
      </w:r>
      <w:r w:rsidR="00506804" w:rsidRPr="009A47F0">
        <w:rPr>
          <w:rFonts w:ascii="Arial" w:eastAsia="Batang" w:hAnsi="Arial" w:cs="Arial"/>
          <w:color w:val="000000" w:themeColor="text1"/>
          <w:lang w:val="en-US"/>
        </w:rPr>
        <w:t>old taking</w:t>
      </w:r>
      <w:r w:rsidR="008B2AEE" w:rsidRPr="009A47F0">
        <w:rPr>
          <w:rFonts w:ascii="Arial" w:eastAsia="Batang" w:hAnsi="Arial" w:cs="Arial"/>
          <w:color w:val="000000" w:themeColor="text1"/>
          <w:lang w:val="en-US"/>
        </w:rPr>
        <w:t xml:space="preserve"> control o</w:t>
      </w:r>
      <w:r w:rsidR="00506804" w:rsidRPr="009A47F0">
        <w:rPr>
          <w:rFonts w:ascii="Arial" w:eastAsia="Batang" w:hAnsi="Arial" w:cs="Arial"/>
          <w:color w:val="000000" w:themeColor="text1"/>
          <w:lang w:val="en-US"/>
        </w:rPr>
        <w:t>f</w:t>
      </w:r>
      <w:r w:rsidR="008B2AEE" w:rsidRPr="009A47F0">
        <w:rPr>
          <w:rFonts w:ascii="Arial" w:eastAsia="Batang" w:hAnsi="Arial" w:cs="Arial"/>
          <w:color w:val="000000" w:themeColor="text1"/>
          <w:lang w:val="en-US"/>
        </w:rPr>
        <w:t xml:space="preserve"> its debt and balancing </w:t>
      </w:r>
      <w:r w:rsidR="00274EB5" w:rsidRPr="009A47F0">
        <w:rPr>
          <w:rFonts w:ascii="Arial" w:eastAsia="Batang" w:hAnsi="Arial" w:cs="Arial"/>
          <w:color w:val="000000" w:themeColor="text1"/>
          <w:lang w:val="en-US"/>
        </w:rPr>
        <w:t xml:space="preserve">the budget. </w:t>
      </w:r>
      <w:r w:rsidR="008B2AEE" w:rsidRPr="009A47F0">
        <w:rPr>
          <w:rFonts w:ascii="Arial" w:eastAsia="Batang" w:hAnsi="Arial" w:cs="Arial"/>
          <w:color w:val="000000" w:themeColor="text1"/>
          <w:lang w:val="en-US"/>
        </w:rPr>
        <w:t>This individualized</w:t>
      </w:r>
      <w:r w:rsidR="009A259A" w:rsidRPr="009A47F0">
        <w:rPr>
          <w:rFonts w:ascii="Arial" w:eastAsia="Batang" w:hAnsi="Arial" w:cs="Arial"/>
          <w:color w:val="000000" w:themeColor="text1"/>
          <w:lang w:val="en-US"/>
        </w:rPr>
        <w:t xml:space="preserve"> view makes Keynesian policy pre</w:t>
      </w:r>
      <w:r w:rsidR="008B2AEE" w:rsidRPr="009A47F0">
        <w:rPr>
          <w:rFonts w:ascii="Arial" w:eastAsia="Batang" w:hAnsi="Arial" w:cs="Arial"/>
          <w:color w:val="000000" w:themeColor="text1"/>
          <w:lang w:val="en-US"/>
        </w:rPr>
        <w:t>scriptions unimaginable to the average citizen.</w:t>
      </w:r>
    </w:p>
    <w:p w14:paraId="3555AEF4" w14:textId="1246D58E" w:rsidR="00B23D74" w:rsidRPr="00C43C2C" w:rsidRDefault="009A259A"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Such pre</w:t>
      </w:r>
      <w:r w:rsidR="008B2AEE" w:rsidRPr="009A47F0">
        <w:rPr>
          <w:rFonts w:ascii="Arial" w:eastAsia="Batang" w:hAnsi="Arial" w:cs="Arial"/>
          <w:color w:val="000000" w:themeColor="text1"/>
          <w:lang w:val="en-US"/>
        </w:rPr>
        <w:t xml:space="preserve">scriptions are within the imagination of city mayors and managers </w:t>
      </w:r>
      <w:r w:rsidR="0039118B" w:rsidRPr="009A47F0">
        <w:rPr>
          <w:rFonts w:ascii="Arial" w:eastAsia="Batang" w:hAnsi="Arial" w:cs="Arial"/>
          <w:color w:val="000000" w:themeColor="text1"/>
          <w:lang w:val="en-US"/>
        </w:rPr>
        <w:t xml:space="preserve">however, </w:t>
      </w:r>
      <w:r w:rsidR="008B2AEE" w:rsidRPr="009A47F0">
        <w:rPr>
          <w:rFonts w:ascii="Arial" w:eastAsia="Batang" w:hAnsi="Arial" w:cs="Arial"/>
          <w:color w:val="000000" w:themeColor="text1"/>
          <w:lang w:val="en-US"/>
        </w:rPr>
        <w:t xml:space="preserve">but they must proceed cautiously by appealing to citizen desires for fiscal restraint and </w:t>
      </w:r>
      <w:r w:rsidR="0039118B" w:rsidRPr="009A47F0">
        <w:rPr>
          <w:rFonts w:ascii="Arial" w:eastAsia="Batang" w:hAnsi="Arial" w:cs="Arial"/>
          <w:color w:val="000000" w:themeColor="text1"/>
          <w:lang w:val="en-US"/>
        </w:rPr>
        <w:t xml:space="preserve">by </w:t>
      </w:r>
      <w:r w:rsidR="008B2AEE" w:rsidRPr="009A47F0">
        <w:rPr>
          <w:rFonts w:ascii="Arial" w:eastAsia="Batang" w:hAnsi="Arial" w:cs="Arial"/>
          <w:color w:val="000000" w:themeColor="text1"/>
          <w:lang w:val="en-US"/>
        </w:rPr>
        <w:t>privilegin</w:t>
      </w:r>
      <w:r w:rsidR="00274EB5" w:rsidRPr="009A47F0">
        <w:rPr>
          <w:rFonts w:ascii="Arial" w:eastAsia="Batang" w:hAnsi="Arial" w:cs="Arial"/>
          <w:color w:val="000000" w:themeColor="text1"/>
          <w:lang w:val="en-US"/>
        </w:rPr>
        <w:t xml:space="preserve">g economic development logics. </w:t>
      </w:r>
      <w:r w:rsidR="008B2AEE" w:rsidRPr="009A47F0">
        <w:rPr>
          <w:rFonts w:ascii="Arial" w:eastAsia="Batang" w:hAnsi="Arial" w:cs="Arial"/>
          <w:color w:val="000000" w:themeColor="text1"/>
          <w:lang w:val="en-US"/>
        </w:rPr>
        <w:t xml:space="preserve">A January 2013 meeting of the progressive Mayors Innovation Project in Washington DC borrowed the </w:t>
      </w:r>
      <w:r w:rsidR="00B23D74" w:rsidRPr="009A47F0">
        <w:rPr>
          <w:rFonts w:ascii="Arial" w:eastAsia="Batang" w:hAnsi="Arial" w:cs="Arial"/>
          <w:color w:val="000000" w:themeColor="text1"/>
          <w:lang w:val="en-US"/>
        </w:rPr>
        <w:t>“</w:t>
      </w:r>
      <w:r w:rsidR="008B2AEE" w:rsidRPr="009A47F0">
        <w:rPr>
          <w:rFonts w:ascii="Arial" w:eastAsia="Batang" w:hAnsi="Arial" w:cs="Arial"/>
          <w:color w:val="000000" w:themeColor="text1"/>
          <w:lang w:val="en-US"/>
        </w:rPr>
        <w:t>triple bottom line</w:t>
      </w:r>
      <w:r w:rsidR="00B23D74" w:rsidRPr="009A47F0">
        <w:rPr>
          <w:rFonts w:ascii="Arial" w:eastAsia="Batang" w:hAnsi="Arial" w:cs="Arial"/>
          <w:color w:val="000000" w:themeColor="text1"/>
          <w:lang w:val="en-US"/>
        </w:rPr>
        <w:t>”</w:t>
      </w:r>
      <w:r w:rsidR="008B2AEE" w:rsidRPr="009A47F0">
        <w:rPr>
          <w:rFonts w:ascii="Arial" w:eastAsia="Batang" w:hAnsi="Arial" w:cs="Arial"/>
          <w:color w:val="000000" w:themeColor="text1"/>
          <w:lang w:val="en-US"/>
        </w:rPr>
        <w:t xml:space="preserve"> logic of sustainable business enterprise to justify attention to economic development</w:t>
      </w:r>
      <w:r w:rsidR="00B23D74" w:rsidRPr="009A47F0">
        <w:rPr>
          <w:rFonts w:ascii="Arial" w:eastAsia="Batang" w:hAnsi="Arial" w:cs="Arial"/>
          <w:color w:val="000000" w:themeColor="text1"/>
          <w:lang w:val="en-US"/>
        </w:rPr>
        <w:t>,</w:t>
      </w:r>
      <w:r w:rsidR="008B2AEE" w:rsidRPr="009A47F0">
        <w:rPr>
          <w:rFonts w:ascii="Arial" w:eastAsia="Batang" w:hAnsi="Arial" w:cs="Arial"/>
          <w:color w:val="000000" w:themeColor="text1"/>
          <w:lang w:val="en-US"/>
        </w:rPr>
        <w:t xml:space="preserve"> environmental protection and social</w:t>
      </w:r>
      <w:r w:rsidR="00274EB5" w:rsidRPr="009A47F0">
        <w:rPr>
          <w:rFonts w:ascii="Arial" w:eastAsia="Batang" w:hAnsi="Arial" w:cs="Arial"/>
          <w:color w:val="000000" w:themeColor="text1"/>
          <w:lang w:val="en-US"/>
        </w:rPr>
        <w:t xml:space="preserve"> equity in a common framework. </w:t>
      </w:r>
      <w:r w:rsidR="00B23D74" w:rsidRPr="009A47F0">
        <w:rPr>
          <w:rFonts w:ascii="Arial" w:eastAsia="Batang" w:hAnsi="Arial" w:cs="Arial"/>
          <w:color w:val="000000" w:themeColor="text1"/>
          <w:lang w:val="en-US"/>
        </w:rPr>
        <w:t xml:space="preserve">Keenly aware of the </w:t>
      </w:r>
      <w:r w:rsidR="00421C28" w:rsidRPr="009A47F0">
        <w:rPr>
          <w:rFonts w:ascii="Arial" w:eastAsia="Batang" w:hAnsi="Arial" w:cs="Arial"/>
          <w:color w:val="000000" w:themeColor="text1"/>
          <w:lang w:val="en-US"/>
        </w:rPr>
        <w:t>need for</w:t>
      </w:r>
      <w:r w:rsidR="00B23D74" w:rsidRPr="009A47F0">
        <w:rPr>
          <w:rFonts w:ascii="Arial" w:eastAsia="Batang" w:hAnsi="Arial" w:cs="Arial"/>
          <w:color w:val="000000" w:themeColor="text1"/>
          <w:lang w:val="en-US"/>
        </w:rPr>
        <w:t xml:space="preserve"> a policy architecture to f</w:t>
      </w:r>
      <w:r w:rsidR="00FF1340" w:rsidRPr="009A47F0">
        <w:rPr>
          <w:rFonts w:ascii="Arial" w:eastAsia="Batang" w:hAnsi="Arial" w:cs="Arial"/>
          <w:color w:val="000000" w:themeColor="text1"/>
          <w:lang w:val="en-US"/>
        </w:rPr>
        <w:t xml:space="preserve">acilitate their work, they </w:t>
      </w:r>
      <w:r w:rsidR="00B23D74" w:rsidRPr="009A47F0">
        <w:rPr>
          <w:rFonts w:ascii="Arial" w:eastAsia="Batang" w:hAnsi="Arial" w:cs="Arial"/>
          <w:color w:val="000000" w:themeColor="text1"/>
          <w:lang w:val="en-US"/>
        </w:rPr>
        <w:t>created the American Legislative</w:t>
      </w:r>
      <w:r w:rsidR="009655D1" w:rsidRPr="009A47F0">
        <w:rPr>
          <w:rFonts w:ascii="Arial" w:eastAsia="Batang" w:hAnsi="Arial" w:cs="Arial"/>
          <w:color w:val="000000" w:themeColor="text1"/>
          <w:lang w:val="en-US"/>
        </w:rPr>
        <w:t xml:space="preserve"> and Issue Campaign Exchange </w:t>
      </w:r>
      <w:r w:rsidR="00FF1340" w:rsidRPr="009A47F0">
        <w:rPr>
          <w:rFonts w:ascii="Arial" w:eastAsia="Batang" w:hAnsi="Arial" w:cs="Arial"/>
          <w:color w:val="000000" w:themeColor="text1"/>
          <w:lang w:val="en-US"/>
        </w:rPr>
        <w:t xml:space="preserve">(ALICE) </w:t>
      </w:r>
      <w:r w:rsidR="009655D1" w:rsidRPr="009A47F0">
        <w:rPr>
          <w:rFonts w:ascii="Arial" w:eastAsia="Batang" w:hAnsi="Arial" w:cs="Arial"/>
          <w:color w:val="000000" w:themeColor="text1"/>
          <w:lang w:val="en-US"/>
        </w:rPr>
        <w:t>-</w:t>
      </w:r>
      <w:r w:rsidR="00B23D74" w:rsidRPr="009A47F0">
        <w:rPr>
          <w:rFonts w:ascii="Arial" w:eastAsia="Batang" w:hAnsi="Arial" w:cs="Arial"/>
          <w:color w:val="000000" w:themeColor="text1"/>
          <w:lang w:val="en-US"/>
        </w:rPr>
        <w:t xml:space="preserve"> a </w:t>
      </w:r>
      <w:r w:rsidR="009655D1" w:rsidRPr="009A47F0">
        <w:rPr>
          <w:rFonts w:ascii="Arial" w:eastAsia="Batang" w:hAnsi="Arial" w:cs="Arial"/>
          <w:color w:val="000000" w:themeColor="text1"/>
          <w:lang w:val="en-US"/>
        </w:rPr>
        <w:t xml:space="preserve">progressive </w:t>
      </w:r>
      <w:r w:rsidR="00B23D74" w:rsidRPr="009A47F0">
        <w:rPr>
          <w:rFonts w:ascii="Arial" w:eastAsia="Batang" w:hAnsi="Arial" w:cs="Arial"/>
          <w:color w:val="000000" w:themeColor="text1"/>
          <w:lang w:val="en-US"/>
        </w:rPr>
        <w:t xml:space="preserve">city-focused </w:t>
      </w:r>
      <w:r w:rsidR="00FF1340" w:rsidRPr="009A47F0">
        <w:rPr>
          <w:rFonts w:ascii="Arial" w:eastAsia="Batang" w:hAnsi="Arial" w:cs="Arial"/>
          <w:color w:val="000000" w:themeColor="text1"/>
          <w:lang w:val="en-US"/>
        </w:rPr>
        <w:t>forum t</w:t>
      </w:r>
      <w:r w:rsidR="00B23D74" w:rsidRPr="009A47F0">
        <w:rPr>
          <w:rFonts w:ascii="Arial" w:eastAsia="Batang" w:hAnsi="Arial" w:cs="Arial"/>
          <w:color w:val="000000" w:themeColor="text1"/>
          <w:lang w:val="en-US"/>
        </w:rPr>
        <w:t xml:space="preserve">o </w:t>
      </w:r>
      <w:r w:rsidR="009655D1" w:rsidRPr="009A47F0">
        <w:rPr>
          <w:rFonts w:ascii="Arial" w:eastAsia="Batang" w:hAnsi="Arial" w:cs="Arial"/>
          <w:color w:val="000000" w:themeColor="text1"/>
          <w:lang w:val="en-US"/>
        </w:rPr>
        <w:t xml:space="preserve">share policy approaches and </w:t>
      </w:r>
      <w:r w:rsidR="00B23D74" w:rsidRPr="009A47F0">
        <w:rPr>
          <w:rFonts w:ascii="Arial" w:eastAsia="Batang" w:hAnsi="Arial" w:cs="Arial"/>
          <w:color w:val="000000" w:themeColor="text1"/>
          <w:lang w:val="en-US"/>
        </w:rPr>
        <w:t xml:space="preserve">counteract the </w:t>
      </w:r>
      <w:r w:rsidR="009655D1" w:rsidRPr="009A47F0">
        <w:rPr>
          <w:rFonts w:ascii="Arial" w:eastAsia="Batang" w:hAnsi="Arial" w:cs="Arial"/>
          <w:color w:val="000000" w:themeColor="text1"/>
          <w:lang w:val="en-US"/>
        </w:rPr>
        <w:t xml:space="preserve">conservative </w:t>
      </w:r>
      <w:r w:rsidR="00B23D74" w:rsidRPr="009A47F0">
        <w:rPr>
          <w:rFonts w:ascii="Arial" w:eastAsia="Batang" w:hAnsi="Arial" w:cs="Arial"/>
          <w:color w:val="000000" w:themeColor="text1"/>
          <w:lang w:val="en-US"/>
        </w:rPr>
        <w:t>A</w:t>
      </w:r>
      <w:r w:rsidR="009655D1" w:rsidRPr="009A47F0">
        <w:rPr>
          <w:rFonts w:ascii="Arial" w:eastAsia="Batang" w:hAnsi="Arial" w:cs="Arial"/>
          <w:color w:val="000000" w:themeColor="text1"/>
          <w:lang w:val="en-US"/>
        </w:rPr>
        <w:t xml:space="preserve">merican Legislative Exchange Council (ALEC) which has pushed neoliberal policies </w:t>
      </w:r>
      <w:r w:rsidR="00FF1340" w:rsidRPr="009A47F0">
        <w:rPr>
          <w:rFonts w:ascii="Arial" w:eastAsia="Batang" w:hAnsi="Arial" w:cs="Arial"/>
          <w:color w:val="000000" w:themeColor="text1"/>
          <w:lang w:val="en-US"/>
        </w:rPr>
        <w:t>nationally</w:t>
      </w:r>
      <w:r w:rsidR="009655D1" w:rsidRPr="009A47F0">
        <w:rPr>
          <w:rFonts w:ascii="Arial" w:eastAsia="Batang" w:hAnsi="Arial" w:cs="Arial"/>
          <w:color w:val="000000" w:themeColor="text1"/>
          <w:lang w:val="en-US"/>
        </w:rPr>
        <w:t xml:space="preserve">.  </w:t>
      </w:r>
    </w:p>
    <w:p w14:paraId="679628DF" w14:textId="77777777" w:rsidR="00C43C2C" w:rsidRDefault="00C43C2C" w:rsidP="00B25F0E">
      <w:pPr>
        <w:spacing w:line="240" w:lineRule="auto"/>
        <w:jc w:val="both"/>
        <w:rPr>
          <w:rFonts w:ascii="Arial" w:eastAsia="Batang" w:hAnsi="Arial" w:cs="Arial"/>
          <w:b/>
          <w:color w:val="000000" w:themeColor="text1"/>
          <w:lang w:val="en-US"/>
        </w:rPr>
      </w:pPr>
      <w:r>
        <w:rPr>
          <w:rFonts w:ascii="Arial" w:eastAsia="Batang" w:hAnsi="Arial" w:cs="Arial"/>
          <w:b/>
          <w:color w:val="000000" w:themeColor="text1"/>
          <w:lang w:val="en-US"/>
        </w:rPr>
        <w:t>6. CONCLUSIONS</w:t>
      </w:r>
    </w:p>
    <w:p w14:paraId="517FE9CE" w14:textId="77777777" w:rsidR="00C43C2C" w:rsidRDefault="00FF2E66"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Cities </w:t>
      </w:r>
      <w:r w:rsidR="00AE7666" w:rsidRPr="009A47F0">
        <w:rPr>
          <w:rFonts w:ascii="Arial" w:eastAsia="Batang" w:hAnsi="Arial" w:cs="Arial"/>
          <w:color w:val="000000" w:themeColor="text1"/>
          <w:lang w:val="en-US"/>
        </w:rPr>
        <w:t>are</w:t>
      </w:r>
      <w:r w:rsidR="002A233C" w:rsidRPr="009A47F0">
        <w:rPr>
          <w:rFonts w:ascii="Arial" w:eastAsia="Batang" w:hAnsi="Arial" w:cs="Arial"/>
          <w:color w:val="000000" w:themeColor="text1"/>
          <w:lang w:val="en-US"/>
        </w:rPr>
        <w:t xml:space="preserve"> on </w:t>
      </w:r>
      <w:r w:rsidRPr="009A47F0">
        <w:rPr>
          <w:rFonts w:ascii="Arial" w:eastAsia="Batang" w:hAnsi="Arial" w:cs="Arial"/>
          <w:color w:val="000000" w:themeColor="text1"/>
          <w:lang w:val="en-US"/>
        </w:rPr>
        <w:t xml:space="preserve">the frontline </w:t>
      </w:r>
      <w:r w:rsidR="002A233C" w:rsidRPr="009A47F0">
        <w:rPr>
          <w:rFonts w:ascii="Arial" w:eastAsia="Batang" w:hAnsi="Arial" w:cs="Arial"/>
          <w:color w:val="000000" w:themeColor="text1"/>
          <w:lang w:val="en-US"/>
        </w:rPr>
        <w:t xml:space="preserve">as the </w:t>
      </w:r>
      <w:r w:rsidR="00AE7666" w:rsidRPr="009A47F0">
        <w:rPr>
          <w:rFonts w:ascii="Arial" w:eastAsia="Batang" w:hAnsi="Arial" w:cs="Arial"/>
          <w:color w:val="000000" w:themeColor="text1"/>
          <w:lang w:val="en-US"/>
        </w:rPr>
        <w:t xml:space="preserve">crisis </w:t>
      </w:r>
      <w:r w:rsidR="00B17030" w:rsidRPr="009A47F0">
        <w:rPr>
          <w:rFonts w:ascii="Arial" w:eastAsia="Batang" w:hAnsi="Arial" w:cs="Arial"/>
          <w:color w:val="000000" w:themeColor="text1"/>
          <w:lang w:val="en-US"/>
        </w:rPr>
        <w:t xml:space="preserve">has </w:t>
      </w:r>
      <w:r w:rsidR="00AE7666" w:rsidRPr="009A47F0">
        <w:rPr>
          <w:rFonts w:ascii="Arial" w:eastAsia="Batang" w:hAnsi="Arial" w:cs="Arial"/>
          <w:color w:val="000000" w:themeColor="text1"/>
          <w:lang w:val="en-US"/>
        </w:rPr>
        <w:t>accelerated a renewed wave of market-oriented policy</w:t>
      </w:r>
      <w:r w:rsidR="007374B1" w:rsidRPr="009A47F0">
        <w:rPr>
          <w:rFonts w:ascii="Arial" w:eastAsia="Batang" w:hAnsi="Arial" w:cs="Arial"/>
          <w:color w:val="000000" w:themeColor="text1"/>
          <w:lang w:val="en-US"/>
        </w:rPr>
        <w:t xml:space="preserve"> for </w:t>
      </w:r>
      <w:r w:rsidR="00AE7666" w:rsidRPr="009A47F0">
        <w:rPr>
          <w:rFonts w:ascii="Arial" w:eastAsia="Batang" w:hAnsi="Arial" w:cs="Arial"/>
          <w:color w:val="000000" w:themeColor="text1"/>
          <w:lang w:val="en-US"/>
        </w:rPr>
        <w:t>s</w:t>
      </w:r>
      <w:r w:rsidR="007374B1" w:rsidRPr="009A47F0">
        <w:rPr>
          <w:rFonts w:ascii="Arial" w:eastAsia="Batang" w:hAnsi="Arial" w:cs="Arial"/>
          <w:color w:val="000000" w:themeColor="text1"/>
          <w:lang w:val="en-US"/>
        </w:rPr>
        <w:t>ervice delivery</w:t>
      </w:r>
      <w:r w:rsidR="002A233C" w:rsidRPr="009A47F0">
        <w:rPr>
          <w:rFonts w:ascii="Arial" w:eastAsia="Batang" w:hAnsi="Arial" w:cs="Arial"/>
          <w:color w:val="000000" w:themeColor="text1"/>
          <w:lang w:val="en-US"/>
        </w:rPr>
        <w:t>.</w:t>
      </w:r>
      <w:r w:rsidR="00747960" w:rsidRPr="009A47F0">
        <w:rPr>
          <w:rFonts w:ascii="Arial" w:eastAsia="Batang" w:hAnsi="Arial" w:cs="Arial"/>
          <w:color w:val="000000" w:themeColor="text1"/>
          <w:lang w:val="en-US"/>
        </w:rPr>
        <w:t xml:space="preserve"> </w:t>
      </w:r>
      <w:r w:rsidR="00B17030" w:rsidRPr="009A47F0">
        <w:rPr>
          <w:rFonts w:ascii="Arial" w:eastAsia="Batang" w:hAnsi="Arial" w:cs="Arial"/>
          <w:color w:val="000000" w:themeColor="text1"/>
          <w:lang w:val="en-US"/>
        </w:rPr>
        <w:t>The marketization of policy i</w:t>
      </w:r>
      <w:r w:rsidR="00C371C7" w:rsidRPr="009A47F0">
        <w:rPr>
          <w:rFonts w:ascii="Arial" w:eastAsia="Batang" w:hAnsi="Arial" w:cs="Arial"/>
          <w:color w:val="000000" w:themeColor="text1"/>
          <w:lang w:val="en-US"/>
        </w:rPr>
        <w:t xml:space="preserve">s complex and multi-layered: while public services in the </w:t>
      </w:r>
      <w:r w:rsidR="0040663B" w:rsidRPr="009A47F0">
        <w:rPr>
          <w:rFonts w:ascii="Arial" w:eastAsia="Batang" w:hAnsi="Arial" w:cs="Arial"/>
          <w:color w:val="000000" w:themeColor="text1"/>
          <w:lang w:val="en-US"/>
        </w:rPr>
        <w:t>USA</w:t>
      </w:r>
      <w:r w:rsidR="00C371C7" w:rsidRPr="009A47F0">
        <w:rPr>
          <w:rFonts w:ascii="Arial" w:eastAsia="Batang" w:hAnsi="Arial" w:cs="Arial"/>
          <w:color w:val="000000" w:themeColor="text1"/>
          <w:lang w:val="en-US"/>
        </w:rPr>
        <w:t xml:space="preserve"> have long </w:t>
      </w:r>
      <w:r w:rsidR="0039118B" w:rsidRPr="009A47F0">
        <w:rPr>
          <w:rFonts w:ascii="Arial" w:eastAsia="Batang" w:hAnsi="Arial" w:cs="Arial"/>
          <w:color w:val="000000" w:themeColor="text1"/>
          <w:lang w:val="en-US"/>
        </w:rPr>
        <w:t>been subject</w:t>
      </w:r>
      <w:r w:rsidR="00C371C7" w:rsidRPr="009A47F0">
        <w:rPr>
          <w:rFonts w:ascii="Arial" w:eastAsia="Batang" w:hAnsi="Arial" w:cs="Arial"/>
          <w:color w:val="000000" w:themeColor="text1"/>
          <w:lang w:val="en-US"/>
        </w:rPr>
        <w:t xml:space="preserve"> to</w:t>
      </w:r>
      <w:r w:rsidR="00412C90" w:rsidRPr="009A47F0">
        <w:rPr>
          <w:rFonts w:ascii="Arial" w:eastAsia="Batang" w:hAnsi="Arial" w:cs="Arial"/>
          <w:color w:val="000000" w:themeColor="text1"/>
          <w:lang w:val="en-US"/>
        </w:rPr>
        <w:t xml:space="preserve"> market-driven logic</w:t>
      </w:r>
      <w:r w:rsidR="0039118B" w:rsidRPr="009A47F0">
        <w:rPr>
          <w:rFonts w:ascii="Arial" w:eastAsia="Batang" w:hAnsi="Arial" w:cs="Arial"/>
          <w:color w:val="000000" w:themeColor="text1"/>
          <w:lang w:val="en-US"/>
        </w:rPr>
        <w:t>s</w:t>
      </w:r>
      <w:r w:rsidR="00C371C7" w:rsidRPr="009A47F0">
        <w:rPr>
          <w:rFonts w:ascii="Arial" w:eastAsia="Batang" w:hAnsi="Arial" w:cs="Arial"/>
          <w:color w:val="000000" w:themeColor="text1"/>
          <w:lang w:val="en-US"/>
        </w:rPr>
        <w:t xml:space="preserve">, </w:t>
      </w:r>
      <w:r w:rsidR="006E3A82" w:rsidRPr="009A47F0">
        <w:rPr>
          <w:rFonts w:ascii="Arial" w:eastAsia="Batang" w:hAnsi="Arial" w:cs="Arial"/>
          <w:color w:val="000000" w:themeColor="text1"/>
          <w:lang w:val="en-US"/>
        </w:rPr>
        <w:t>in the EU, marketization has been more recent, with close</w:t>
      </w:r>
      <w:r w:rsidR="0039118B" w:rsidRPr="009A47F0">
        <w:rPr>
          <w:rFonts w:ascii="Arial" w:eastAsia="Batang" w:hAnsi="Arial" w:cs="Arial"/>
          <w:color w:val="000000" w:themeColor="text1"/>
          <w:lang w:val="en-US"/>
        </w:rPr>
        <w:t>r</w:t>
      </w:r>
      <w:r w:rsidR="006E3A82" w:rsidRPr="009A47F0">
        <w:rPr>
          <w:rFonts w:ascii="Arial" w:eastAsia="Batang" w:hAnsi="Arial" w:cs="Arial"/>
          <w:color w:val="000000" w:themeColor="text1"/>
          <w:lang w:val="en-US"/>
        </w:rPr>
        <w:t xml:space="preserve"> alignment to the </w:t>
      </w:r>
      <w:r w:rsidR="0040663B" w:rsidRPr="009A47F0">
        <w:rPr>
          <w:rFonts w:ascii="Arial" w:eastAsia="Batang" w:hAnsi="Arial" w:cs="Arial"/>
          <w:color w:val="000000" w:themeColor="text1"/>
          <w:lang w:val="en-US"/>
        </w:rPr>
        <w:t>USA</w:t>
      </w:r>
      <w:r w:rsidR="006E3A82" w:rsidRPr="009A47F0">
        <w:rPr>
          <w:rFonts w:ascii="Arial" w:eastAsia="Batang" w:hAnsi="Arial" w:cs="Arial"/>
          <w:color w:val="000000" w:themeColor="text1"/>
          <w:lang w:val="en-US"/>
        </w:rPr>
        <w:t xml:space="preserve"> </w:t>
      </w:r>
      <w:r w:rsidR="0039118B" w:rsidRPr="009A47F0">
        <w:rPr>
          <w:rFonts w:ascii="Arial" w:eastAsia="Batang" w:hAnsi="Arial" w:cs="Arial"/>
          <w:color w:val="000000" w:themeColor="text1"/>
          <w:lang w:val="en-US"/>
        </w:rPr>
        <w:t>emerging since</w:t>
      </w:r>
      <w:r w:rsidR="006E3A82" w:rsidRPr="009A47F0">
        <w:rPr>
          <w:rFonts w:ascii="Arial" w:eastAsia="Batang" w:hAnsi="Arial" w:cs="Arial"/>
          <w:color w:val="000000" w:themeColor="text1"/>
          <w:lang w:val="en-US"/>
        </w:rPr>
        <w:t xml:space="preserve"> the 1990s. </w:t>
      </w:r>
      <w:r w:rsidR="00A0778A" w:rsidRPr="009A47F0">
        <w:rPr>
          <w:rFonts w:ascii="Arial" w:eastAsia="Batang" w:hAnsi="Arial" w:cs="Arial"/>
          <w:color w:val="000000" w:themeColor="text1"/>
          <w:lang w:val="en-US"/>
        </w:rPr>
        <w:t xml:space="preserve">Marketization </w:t>
      </w:r>
      <w:r w:rsidR="00F10E2E" w:rsidRPr="009A47F0">
        <w:rPr>
          <w:rFonts w:ascii="Arial" w:eastAsia="Batang" w:hAnsi="Arial" w:cs="Arial"/>
          <w:color w:val="000000" w:themeColor="text1"/>
          <w:lang w:val="en-US"/>
        </w:rPr>
        <w:t>is further reinforced at higher scales:</w:t>
      </w:r>
      <w:r w:rsidR="00412C90" w:rsidRPr="009A47F0">
        <w:rPr>
          <w:rFonts w:ascii="Arial" w:eastAsia="Batang" w:hAnsi="Arial" w:cs="Arial"/>
          <w:color w:val="000000" w:themeColor="text1"/>
          <w:lang w:val="en-US"/>
        </w:rPr>
        <w:t xml:space="preserve"> the EU</w:t>
      </w:r>
      <w:r w:rsidR="00776ACA" w:rsidRPr="009A47F0">
        <w:rPr>
          <w:rFonts w:ascii="Arial" w:eastAsia="Batang" w:hAnsi="Arial" w:cs="Arial"/>
          <w:color w:val="000000" w:themeColor="text1"/>
          <w:lang w:val="en-US"/>
        </w:rPr>
        <w:t>, the</w:t>
      </w:r>
      <w:r w:rsidR="00412C90" w:rsidRPr="009A47F0">
        <w:rPr>
          <w:rFonts w:ascii="Arial" w:eastAsia="Batang" w:hAnsi="Arial" w:cs="Arial"/>
          <w:color w:val="000000" w:themeColor="text1"/>
          <w:lang w:val="en-US"/>
        </w:rPr>
        <w:t xml:space="preserve"> NAFTA,</w:t>
      </w:r>
      <w:r w:rsidR="00A0778A" w:rsidRPr="009A47F0">
        <w:rPr>
          <w:rFonts w:ascii="Arial" w:eastAsia="Batang" w:hAnsi="Arial" w:cs="Arial"/>
          <w:color w:val="000000" w:themeColor="text1"/>
          <w:lang w:val="en-US"/>
        </w:rPr>
        <w:t xml:space="preserve"> and the WTO.</w:t>
      </w:r>
    </w:p>
    <w:p w14:paraId="2CDC987E" w14:textId="77777777" w:rsidR="00C43C2C" w:rsidRDefault="009372D3"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Mobilizing Polanyi’s double movement thesis, we </w:t>
      </w:r>
      <w:r w:rsidR="003E495C" w:rsidRPr="009A47F0">
        <w:rPr>
          <w:rFonts w:ascii="Arial" w:eastAsia="Batang" w:hAnsi="Arial" w:cs="Arial"/>
          <w:color w:val="000000" w:themeColor="text1"/>
          <w:lang w:val="en-US"/>
        </w:rPr>
        <w:t xml:space="preserve">identified three major responses from cities: </w:t>
      </w:r>
      <w:r w:rsidR="004F4598" w:rsidRPr="009A47F0">
        <w:rPr>
          <w:rFonts w:ascii="Arial" w:eastAsia="Batang" w:hAnsi="Arial" w:cs="Arial"/>
          <w:color w:val="000000" w:themeColor="text1"/>
          <w:lang w:val="en-US"/>
        </w:rPr>
        <w:t xml:space="preserve">the hollowing out of urban service delivery; attempts to </w:t>
      </w:r>
      <w:r w:rsidR="00C34D40" w:rsidRPr="009A47F0">
        <w:rPr>
          <w:rFonts w:ascii="Arial" w:eastAsia="Batang" w:hAnsi="Arial" w:cs="Arial"/>
          <w:color w:val="000000" w:themeColor="text1"/>
          <w:lang w:val="en-US"/>
        </w:rPr>
        <w:t xml:space="preserve">harness markets in the direction of providing services; and finally push back, </w:t>
      </w:r>
      <w:r w:rsidR="009C59E1" w:rsidRPr="009A47F0">
        <w:rPr>
          <w:rFonts w:ascii="Arial" w:eastAsia="Batang" w:hAnsi="Arial" w:cs="Arial"/>
          <w:color w:val="000000" w:themeColor="text1"/>
          <w:lang w:val="en-US"/>
        </w:rPr>
        <w:t>p</w:t>
      </w:r>
      <w:r w:rsidR="00C34D40" w:rsidRPr="009A47F0">
        <w:rPr>
          <w:rFonts w:ascii="Arial" w:eastAsia="Batang" w:hAnsi="Arial" w:cs="Arial"/>
          <w:color w:val="000000" w:themeColor="text1"/>
          <w:lang w:val="en-US"/>
        </w:rPr>
        <w:t>articularly from social movements that spr</w:t>
      </w:r>
      <w:r w:rsidR="00F10E2E" w:rsidRPr="009A47F0">
        <w:rPr>
          <w:rFonts w:ascii="Arial" w:eastAsia="Batang" w:hAnsi="Arial" w:cs="Arial"/>
          <w:color w:val="000000" w:themeColor="text1"/>
          <w:lang w:val="en-US"/>
        </w:rPr>
        <w:t>i</w:t>
      </w:r>
      <w:r w:rsidR="00C34D40" w:rsidRPr="009A47F0">
        <w:rPr>
          <w:rFonts w:ascii="Arial" w:eastAsia="Batang" w:hAnsi="Arial" w:cs="Arial"/>
          <w:color w:val="000000" w:themeColor="text1"/>
          <w:lang w:val="en-US"/>
        </w:rPr>
        <w:t>ng from cities.</w:t>
      </w:r>
      <w:r w:rsidR="00DB07B8" w:rsidRPr="009A47F0">
        <w:rPr>
          <w:rFonts w:ascii="Arial" w:eastAsia="Batang" w:hAnsi="Arial" w:cs="Arial"/>
          <w:color w:val="000000" w:themeColor="text1"/>
          <w:lang w:val="en-US"/>
        </w:rPr>
        <w:t xml:space="preserve"> Beyond this, we noted how, in the </w:t>
      </w:r>
      <w:r w:rsidR="0040663B" w:rsidRPr="009A47F0">
        <w:rPr>
          <w:rFonts w:ascii="Arial" w:eastAsia="Batang" w:hAnsi="Arial" w:cs="Arial"/>
          <w:color w:val="000000" w:themeColor="text1"/>
          <w:lang w:val="en-US"/>
        </w:rPr>
        <w:t>USA</w:t>
      </w:r>
      <w:r w:rsidR="00DB07B8" w:rsidRPr="009A47F0">
        <w:rPr>
          <w:rFonts w:ascii="Arial" w:eastAsia="Batang" w:hAnsi="Arial" w:cs="Arial"/>
          <w:color w:val="000000" w:themeColor="text1"/>
          <w:lang w:val="en-US"/>
        </w:rPr>
        <w:t xml:space="preserve">, </w:t>
      </w:r>
      <w:r w:rsidR="00170919" w:rsidRPr="009A47F0">
        <w:rPr>
          <w:rFonts w:ascii="Arial" w:eastAsia="Batang" w:hAnsi="Arial" w:cs="Arial"/>
          <w:color w:val="000000" w:themeColor="text1"/>
          <w:lang w:val="en-US"/>
        </w:rPr>
        <w:t xml:space="preserve">push back </w:t>
      </w:r>
      <w:r w:rsidR="004F0857" w:rsidRPr="009A47F0">
        <w:rPr>
          <w:rFonts w:ascii="Arial" w:eastAsia="Batang" w:hAnsi="Arial" w:cs="Arial"/>
          <w:color w:val="000000" w:themeColor="text1"/>
          <w:lang w:val="en-US"/>
        </w:rPr>
        <w:t xml:space="preserve">was </w:t>
      </w:r>
      <w:r w:rsidR="00170919" w:rsidRPr="009A47F0">
        <w:rPr>
          <w:rFonts w:ascii="Arial" w:eastAsia="Batang" w:hAnsi="Arial" w:cs="Arial"/>
          <w:color w:val="000000" w:themeColor="text1"/>
          <w:lang w:val="en-US"/>
        </w:rPr>
        <w:t xml:space="preserve">considerable at the city level, </w:t>
      </w:r>
      <w:r w:rsidR="00DB07B8" w:rsidRPr="009A47F0">
        <w:rPr>
          <w:rFonts w:ascii="Arial" w:eastAsia="Batang" w:hAnsi="Arial" w:cs="Arial"/>
          <w:color w:val="000000" w:themeColor="text1"/>
          <w:lang w:val="en-US"/>
        </w:rPr>
        <w:t xml:space="preserve">in the form of harnessing the market to deliver services, </w:t>
      </w:r>
      <w:r w:rsidR="00170919" w:rsidRPr="009A47F0">
        <w:rPr>
          <w:rFonts w:ascii="Arial" w:eastAsia="Batang" w:hAnsi="Arial" w:cs="Arial"/>
          <w:color w:val="000000" w:themeColor="text1"/>
          <w:lang w:val="en-US"/>
        </w:rPr>
        <w:t xml:space="preserve">whilst citizen movements faded or became neutralized by counter-counter movements. </w:t>
      </w:r>
      <w:r w:rsidR="00DB07B8" w:rsidRPr="009A47F0">
        <w:rPr>
          <w:rFonts w:ascii="Arial" w:eastAsia="Batang" w:hAnsi="Arial" w:cs="Arial"/>
          <w:color w:val="000000" w:themeColor="text1"/>
          <w:lang w:val="en-US"/>
        </w:rPr>
        <w:t xml:space="preserve">In contrast, in the EU, it is the </w:t>
      </w:r>
      <w:r w:rsidR="00170919" w:rsidRPr="009A47F0">
        <w:rPr>
          <w:rFonts w:ascii="Arial" w:eastAsia="Batang" w:hAnsi="Arial" w:cs="Arial"/>
          <w:color w:val="000000" w:themeColor="text1"/>
          <w:lang w:val="en-US"/>
        </w:rPr>
        <w:t>counter movement</w:t>
      </w:r>
      <w:r w:rsidR="00DB07B8" w:rsidRPr="009A47F0">
        <w:rPr>
          <w:rFonts w:ascii="Arial" w:eastAsia="Batang" w:hAnsi="Arial" w:cs="Arial"/>
          <w:color w:val="000000" w:themeColor="text1"/>
          <w:lang w:val="en-US"/>
        </w:rPr>
        <w:t>s</w:t>
      </w:r>
      <w:r w:rsidR="00170919" w:rsidRPr="009A47F0">
        <w:rPr>
          <w:rFonts w:ascii="Arial" w:eastAsia="Batang" w:hAnsi="Arial" w:cs="Arial"/>
          <w:color w:val="000000" w:themeColor="text1"/>
          <w:lang w:val="en-US"/>
        </w:rPr>
        <w:t xml:space="preserve"> organized by citizens, par</w:t>
      </w:r>
      <w:r w:rsidR="00DB07B8" w:rsidRPr="009A47F0">
        <w:rPr>
          <w:rFonts w:ascii="Arial" w:eastAsia="Batang" w:hAnsi="Arial" w:cs="Arial"/>
          <w:color w:val="000000" w:themeColor="text1"/>
          <w:lang w:val="en-US"/>
        </w:rPr>
        <w:t xml:space="preserve">ticularly from cities in the periphery, which </w:t>
      </w:r>
      <w:r w:rsidR="0039118B" w:rsidRPr="009A47F0">
        <w:rPr>
          <w:rFonts w:ascii="Arial" w:eastAsia="Batang" w:hAnsi="Arial" w:cs="Arial"/>
          <w:color w:val="000000" w:themeColor="text1"/>
          <w:lang w:val="en-US"/>
        </w:rPr>
        <w:t xml:space="preserve">reassert claims to social rights. </w:t>
      </w:r>
    </w:p>
    <w:p w14:paraId="46C6B401" w14:textId="77777777" w:rsidR="00C43C2C" w:rsidRDefault="008310F3"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 xml:space="preserve">In the EU, </w:t>
      </w:r>
      <w:r w:rsidR="00F23580" w:rsidRPr="009A47F0">
        <w:rPr>
          <w:rFonts w:ascii="Arial" w:eastAsia="Batang" w:hAnsi="Arial" w:cs="Arial"/>
          <w:color w:val="000000" w:themeColor="text1"/>
          <w:lang w:val="en-US"/>
        </w:rPr>
        <w:t xml:space="preserve">market-oriented policy </w:t>
      </w:r>
      <w:r w:rsidR="000F411E" w:rsidRPr="009A47F0">
        <w:rPr>
          <w:rFonts w:ascii="Arial" w:eastAsia="Batang" w:hAnsi="Arial" w:cs="Arial"/>
          <w:color w:val="000000" w:themeColor="text1"/>
          <w:lang w:val="en-US"/>
        </w:rPr>
        <w:t xml:space="preserve">during the crisis </w:t>
      </w:r>
      <w:r w:rsidR="00A0778A" w:rsidRPr="009A47F0">
        <w:rPr>
          <w:rFonts w:ascii="Arial" w:eastAsia="Batang" w:hAnsi="Arial" w:cs="Arial"/>
          <w:color w:val="000000" w:themeColor="text1"/>
          <w:lang w:val="en-US"/>
        </w:rPr>
        <w:t>is driven by the “Troika”</w:t>
      </w:r>
      <w:r w:rsidR="00DA7DC4" w:rsidRPr="009A47F0">
        <w:rPr>
          <w:rFonts w:ascii="Arial" w:eastAsia="Batang" w:hAnsi="Arial" w:cs="Arial"/>
          <w:color w:val="000000" w:themeColor="text1"/>
          <w:lang w:val="en-US"/>
        </w:rPr>
        <w:t xml:space="preserve">, led by Germany, </w:t>
      </w:r>
      <w:r w:rsidR="00776ACA" w:rsidRPr="009A47F0">
        <w:rPr>
          <w:rFonts w:ascii="Arial" w:eastAsia="Batang" w:hAnsi="Arial" w:cs="Arial"/>
          <w:color w:val="000000" w:themeColor="text1"/>
          <w:lang w:val="en-US"/>
        </w:rPr>
        <w:t xml:space="preserve">which is </w:t>
      </w:r>
      <w:r w:rsidR="00186488" w:rsidRPr="009A47F0">
        <w:rPr>
          <w:rFonts w:ascii="Arial" w:eastAsia="Batang" w:hAnsi="Arial" w:cs="Arial"/>
          <w:color w:val="000000" w:themeColor="text1"/>
          <w:lang w:val="en-US"/>
        </w:rPr>
        <w:t>pushing</w:t>
      </w:r>
      <w:r w:rsidR="003C2976" w:rsidRPr="009A47F0">
        <w:rPr>
          <w:rFonts w:ascii="Arial" w:eastAsia="Batang" w:hAnsi="Arial" w:cs="Arial"/>
          <w:color w:val="000000" w:themeColor="text1"/>
          <w:lang w:val="en-US"/>
        </w:rPr>
        <w:t xml:space="preserve"> top-down</w:t>
      </w:r>
      <w:r w:rsidR="00776ACA" w:rsidRPr="009A47F0">
        <w:rPr>
          <w:rFonts w:ascii="Arial" w:eastAsia="Batang" w:hAnsi="Arial" w:cs="Arial"/>
          <w:color w:val="000000" w:themeColor="text1"/>
          <w:lang w:val="en-US"/>
        </w:rPr>
        <w:t>,</w:t>
      </w:r>
      <w:r w:rsidR="00186488" w:rsidRPr="009A47F0">
        <w:rPr>
          <w:rFonts w:ascii="Arial" w:eastAsia="Batang" w:hAnsi="Arial" w:cs="Arial"/>
          <w:color w:val="000000" w:themeColor="text1"/>
          <w:lang w:val="en-US"/>
        </w:rPr>
        <w:t xml:space="preserve"> inflex</w:t>
      </w:r>
      <w:r w:rsidR="003C2976" w:rsidRPr="009A47F0">
        <w:rPr>
          <w:rFonts w:ascii="Arial" w:eastAsia="Batang" w:hAnsi="Arial" w:cs="Arial"/>
          <w:color w:val="000000" w:themeColor="text1"/>
          <w:lang w:val="en-US"/>
        </w:rPr>
        <w:t>ible austerity measures, especially onto</w:t>
      </w:r>
      <w:r w:rsidR="00186488" w:rsidRPr="009A47F0">
        <w:rPr>
          <w:rFonts w:ascii="Arial" w:eastAsia="Batang" w:hAnsi="Arial" w:cs="Arial"/>
          <w:color w:val="000000" w:themeColor="text1"/>
          <w:lang w:val="en-US"/>
        </w:rPr>
        <w:t xml:space="preserve"> the periphery.</w:t>
      </w:r>
      <w:r w:rsidR="003C2976" w:rsidRPr="009A47F0">
        <w:rPr>
          <w:rFonts w:ascii="Arial" w:eastAsia="Batang" w:hAnsi="Arial" w:cs="Arial"/>
          <w:color w:val="000000" w:themeColor="text1"/>
          <w:lang w:val="en-US"/>
        </w:rPr>
        <w:t xml:space="preserve"> Cities have some space to respond </w:t>
      </w:r>
      <w:r w:rsidR="00DA7DC4" w:rsidRPr="009A47F0">
        <w:rPr>
          <w:rFonts w:ascii="Arial" w:eastAsia="Batang" w:hAnsi="Arial" w:cs="Arial"/>
          <w:color w:val="000000" w:themeColor="text1"/>
          <w:lang w:val="en-US"/>
        </w:rPr>
        <w:t>but strong citizen counter movements have emerged</w:t>
      </w:r>
      <w:r w:rsidR="00A0778A" w:rsidRPr="009A47F0">
        <w:rPr>
          <w:rFonts w:ascii="Arial" w:eastAsia="Batang" w:hAnsi="Arial" w:cs="Arial"/>
          <w:color w:val="000000" w:themeColor="text1"/>
          <w:lang w:val="en-US"/>
        </w:rPr>
        <w:t>,</w:t>
      </w:r>
      <w:r w:rsidR="00DA7DC4" w:rsidRPr="009A47F0">
        <w:rPr>
          <w:rFonts w:ascii="Arial" w:eastAsia="Batang" w:hAnsi="Arial" w:cs="Arial"/>
          <w:color w:val="000000" w:themeColor="text1"/>
          <w:lang w:val="en-US"/>
        </w:rPr>
        <w:t xml:space="preserve"> </w:t>
      </w:r>
      <w:r w:rsidR="002E7069" w:rsidRPr="009A47F0">
        <w:rPr>
          <w:rFonts w:ascii="Arial" w:eastAsia="Batang" w:hAnsi="Arial" w:cs="Arial"/>
          <w:color w:val="000000" w:themeColor="text1"/>
          <w:lang w:val="en-US"/>
        </w:rPr>
        <w:t>particularly in conservatively-run</w:t>
      </w:r>
      <w:r w:rsidR="00DA7DC4" w:rsidRPr="009A47F0">
        <w:rPr>
          <w:rFonts w:ascii="Arial" w:eastAsia="Batang" w:hAnsi="Arial" w:cs="Arial"/>
          <w:color w:val="000000" w:themeColor="text1"/>
          <w:lang w:val="en-US"/>
        </w:rPr>
        <w:t xml:space="preserve"> </w:t>
      </w:r>
      <w:r w:rsidR="00BF67A6" w:rsidRPr="009A47F0">
        <w:rPr>
          <w:rFonts w:ascii="Arial" w:eastAsia="Batang" w:hAnsi="Arial" w:cs="Arial"/>
          <w:color w:val="000000" w:themeColor="text1"/>
          <w:lang w:val="en-US"/>
        </w:rPr>
        <w:t>cities</w:t>
      </w:r>
      <w:r w:rsidR="00A0778A" w:rsidRPr="009A47F0">
        <w:rPr>
          <w:rFonts w:ascii="Arial" w:eastAsia="Batang" w:hAnsi="Arial" w:cs="Arial"/>
          <w:color w:val="000000" w:themeColor="text1"/>
          <w:lang w:val="en-US"/>
        </w:rPr>
        <w:t xml:space="preserve"> where political elites have been </w:t>
      </w:r>
      <w:r w:rsidR="002E7069" w:rsidRPr="009A47F0">
        <w:rPr>
          <w:rFonts w:ascii="Arial" w:eastAsia="Batang" w:hAnsi="Arial" w:cs="Arial"/>
          <w:color w:val="000000" w:themeColor="text1"/>
          <w:lang w:val="en-US"/>
        </w:rPr>
        <w:t xml:space="preserve">perceived </w:t>
      </w:r>
      <w:r w:rsidR="00251D61" w:rsidRPr="009A47F0">
        <w:rPr>
          <w:rFonts w:ascii="Arial" w:eastAsia="Batang" w:hAnsi="Arial" w:cs="Arial"/>
          <w:color w:val="000000" w:themeColor="text1"/>
          <w:lang w:val="en-US"/>
        </w:rPr>
        <w:t xml:space="preserve">to </w:t>
      </w:r>
      <w:r w:rsidR="00A0778A" w:rsidRPr="009A47F0">
        <w:rPr>
          <w:rFonts w:ascii="Arial" w:eastAsia="Batang" w:hAnsi="Arial" w:cs="Arial"/>
          <w:color w:val="000000" w:themeColor="text1"/>
          <w:lang w:val="en-US"/>
        </w:rPr>
        <w:t xml:space="preserve">adopt austerity measures for ideological reasons, </w:t>
      </w:r>
      <w:r w:rsidR="00776ACA" w:rsidRPr="009A47F0">
        <w:rPr>
          <w:rFonts w:ascii="Arial" w:eastAsia="Batang" w:hAnsi="Arial" w:cs="Arial"/>
          <w:color w:val="000000" w:themeColor="text1"/>
          <w:lang w:val="en-US"/>
        </w:rPr>
        <w:t>such as</w:t>
      </w:r>
      <w:r w:rsidR="002E7069" w:rsidRPr="009A47F0">
        <w:rPr>
          <w:rFonts w:ascii="Arial" w:eastAsia="Batang" w:hAnsi="Arial" w:cs="Arial"/>
          <w:color w:val="000000" w:themeColor="text1"/>
          <w:lang w:val="en-US"/>
        </w:rPr>
        <w:t xml:space="preserve"> Madrid and Barcelona. That citizen movements are sustained </w:t>
      </w:r>
      <w:r w:rsidR="00A0778A" w:rsidRPr="009A47F0">
        <w:rPr>
          <w:rFonts w:ascii="Arial" w:eastAsia="Batang" w:hAnsi="Arial" w:cs="Arial"/>
          <w:color w:val="000000" w:themeColor="text1"/>
          <w:lang w:val="en-US"/>
        </w:rPr>
        <w:t xml:space="preserve">here </w:t>
      </w:r>
      <w:r w:rsidR="002E7069" w:rsidRPr="009A47F0">
        <w:rPr>
          <w:rFonts w:ascii="Arial" w:eastAsia="Batang" w:hAnsi="Arial" w:cs="Arial"/>
          <w:color w:val="000000" w:themeColor="text1"/>
          <w:lang w:val="en-US"/>
        </w:rPr>
        <w:t xml:space="preserve">may be explained in part </w:t>
      </w:r>
      <w:r w:rsidR="00D11D30" w:rsidRPr="009A47F0">
        <w:rPr>
          <w:rFonts w:ascii="Arial" w:eastAsia="Batang" w:hAnsi="Arial" w:cs="Arial"/>
          <w:color w:val="000000" w:themeColor="text1"/>
          <w:lang w:val="en-US"/>
        </w:rPr>
        <w:t xml:space="preserve">by </w:t>
      </w:r>
      <w:r w:rsidR="002E7069" w:rsidRPr="009A47F0">
        <w:rPr>
          <w:rFonts w:ascii="Arial" w:eastAsia="Batang" w:hAnsi="Arial" w:cs="Arial"/>
          <w:color w:val="000000" w:themeColor="text1"/>
          <w:lang w:val="en-US"/>
        </w:rPr>
        <w:t>the EU</w:t>
      </w:r>
      <w:r w:rsidR="00776ACA" w:rsidRPr="009A47F0">
        <w:rPr>
          <w:rFonts w:ascii="Arial" w:eastAsia="Batang" w:hAnsi="Arial" w:cs="Arial"/>
          <w:color w:val="000000" w:themeColor="text1"/>
          <w:lang w:val="en-US"/>
        </w:rPr>
        <w:t>’s long-term</w:t>
      </w:r>
      <w:r w:rsidR="00D11D30" w:rsidRPr="009A47F0">
        <w:rPr>
          <w:rFonts w:ascii="Arial" w:eastAsia="Batang" w:hAnsi="Arial" w:cs="Arial"/>
          <w:color w:val="000000" w:themeColor="text1"/>
          <w:lang w:val="en-US"/>
        </w:rPr>
        <w:t xml:space="preserve"> traditions of social democracy</w:t>
      </w:r>
      <w:r w:rsidR="00A0778A" w:rsidRPr="009A47F0">
        <w:rPr>
          <w:rFonts w:ascii="Arial" w:eastAsia="Batang" w:hAnsi="Arial" w:cs="Arial"/>
          <w:color w:val="000000" w:themeColor="text1"/>
          <w:lang w:val="en-US"/>
        </w:rPr>
        <w:t>, public service</w:t>
      </w:r>
      <w:r w:rsidR="00D11D30" w:rsidRPr="009A47F0">
        <w:rPr>
          <w:rFonts w:ascii="Arial" w:eastAsia="Batang" w:hAnsi="Arial" w:cs="Arial"/>
          <w:color w:val="000000" w:themeColor="text1"/>
          <w:lang w:val="en-US"/>
        </w:rPr>
        <w:t xml:space="preserve"> and the </w:t>
      </w:r>
      <w:r w:rsidR="00776ACA" w:rsidRPr="009A47F0">
        <w:rPr>
          <w:rFonts w:ascii="Arial" w:eastAsia="Batang" w:hAnsi="Arial" w:cs="Arial"/>
          <w:color w:val="000000" w:themeColor="text1"/>
          <w:lang w:val="en-US"/>
        </w:rPr>
        <w:t xml:space="preserve">policy </w:t>
      </w:r>
      <w:r w:rsidR="00D11D30" w:rsidRPr="009A47F0">
        <w:rPr>
          <w:rFonts w:ascii="Arial" w:eastAsia="Batang" w:hAnsi="Arial" w:cs="Arial"/>
          <w:color w:val="000000" w:themeColor="text1"/>
          <w:lang w:val="en-US"/>
        </w:rPr>
        <w:t xml:space="preserve">salience of </w:t>
      </w:r>
      <w:r w:rsidR="00891BD9" w:rsidRPr="009A47F0">
        <w:rPr>
          <w:rFonts w:ascii="Arial" w:eastAsia="Batang" w:hAnsi="Arial" w:cs="Arial"/>
          <w:color w:val="000000" w:themeColor="text1"/>
          <w:lang w:val="en-US"/>
        </w:rPr>
        <w:t>so</w:t>
      </w:r>
      <w:r w:rsidR="00D11D30" w:rsidRPr="009A47F0">
        <w:rPr>
          <w:rFonts w:ascii="Arial" w:eastAsia="Batang" w:hAnsi="Arial" w:cs="Arial"/>
          <w:color w:val="000000" w:themeColor="text1"/>
          <w:lang w:val="en-US"/>
        </w:rPr>
        <w:t>cial inclusion.</w:t>
      </w:r>
    </w:p>
    <w:p w14:paraId="6F7A57F1" w14:textId="77777777" w:rsidR="00C43C2C" w:rsidRDefault="00F10E2E" w:rsidP="00B25F0E">
      <w:pPr>
        <w:spacing w:line="240" w:lineRule="auto"/>
        <w:jc w:val="both"/>
        <w:rPr>
          <w:rFonts w:ascii="Arial" w:eastAsia="Batang" w:hAnsi="Arial" w:cs="Arial"/>
          <w:b/>
          <w:color w:val="000000" w:themeColor="text1"/>
          <w:lang w:val="en-US"/>
        </w:rPr>
      </w:pPr>
      <w:r w:rsidRPr="009A47F0">
        <w:rPr>
          <w:rFonts w:ascii="Arial" w:eastAsia="Batang" w:hAnsi="Arial" w:cs="Arial"/>
          <w:color w:val="000000" w:themeColor="text1"/>
          <w:lang w:val="en-US"/>
        </w:rPr>
        <w:t>In the USA, cities</w:t>
      </w:r>
      <w:r w:rsidR="00251D61" w:rsidRPr="009A47F0">
        <w:rPr>
          <w:rFonts w:ascii="Arial" w:eastAsia="Batang" w:hAnsi="Arial" w:cs="Arial"/>
          <w:color w:val="000000" w:themeColor="text1"/>
          <w:lang w:val="en-US"/>
        </w:rPr>
        <w:t>, due to their greater fiscal and service autonomy,</w:t>
      </w:r>
      <w:r w:rsidR="007C415F" w:rsidRPr="009A47F0">
        <w:rPr>
          <w:rFonts w:ascii="Arial" w:eastAsia="Batang" w:hAnsi="Arial" w:cs="Arial"/>
          <w:color w:val="000000" w:themeColor="text1"/>
          <w:lang w:val="en-US"/>
        </w:rPr>
        <w:t xml:space="preserve"> have more space to </w:t>
      </w:r>
      <w:r w:rsidRPr="009A47F0">
        <w:rPr>
          <w:rFonts w:ascii="Arial" w:eastAsia="Batang" w:hAnsi="Arial" w:cs="Arial"/>
          <w:color w:val="000000" w:themeColor="text1"/>
          <w:lang w:val="en-US"/>
        </w:rPr>
        <w:t xml:space="preserve">push back </w:t>
      </w:r>
      <w:r w:rsidR="007C415F" w:rsidRPr="009A47F0">
        <w:rPr>
          <w:rFonts w:ascii="Arial" w:eastAsia="Batang" w:hAnsi="Arial" w:cs="Arial"/>
          <w:color w:val="000000" w:themeColor="text1"/>
          <w:lang w:val="en-US"/>
        </w:rPr>
        <w:t xml:space="preserve">than their EU peers. </w:t>
      </w:r>
      <w:r w:rsidR="00776ACA" w:rsidRPr="009A47F0">
        <w:rPr>
          <w:rFonts w:ascii="Arial" w:eastAsia="Batang" w:hAnsi="Arial" w:cs="Arial"/>
          <w:color w:val="000000" w:themeColor="text1"/>
          <w:lang w:val="en-US"/>
        </w:rPr>
        <w:t xml:space="preserve">Cities have more experience in harnessing the market to their ends, since marketization has long dominated public service policy in the </w:t>
      </w:r>
      <w:r w:rsidR="0040663B" w:rsidRPr="009A47F0">
        <w:rPr>
          <w:rFonts w:ascii="Arial" w:eastAsia="Batang" w:hAnsi="Arial" w:cs="Arial"/>
          <w:color w:val="000000" w:themeColor="text1"/>
          <w:lang w:val="en-US"/>
        </w:rPr>
        <w:t>USA</w:t>
      </w:r>
      <w:r w:rsidR="00776ACA" w:rsidRPr="009A47F0">
        <w:rPr>
          <w:rFonts w:ascii="Arial" w:eastAsia="Batang" w:hAnsi="Arial" w:cs="Arial"/>
          <w:color w:val="000000" w:themeColor="text1"/>
          <w:lang w:val="en-US"/>
        </w:rPr>
        <w:t xml:space="preserve">. </w:t>
      </w:r>
      <w:r w:rsidR="00587DB2" w:rsidRPr="009A47F0">
        <w:rPr>
          <w:rFonts w:ascii="Arial" w:eastAsia="Batang" w:hAnsi="Arial" w:cs="Arial"/>
          <w:color w:val="000000" w:themeColor="text1"/>
          <w:lang w:val="en-US"/>
        </w:rPr>
        <w:t>N</w:t>
      </w:r>
      <w:r w:rsidR="00D11D30" w:rsidRPr="009A47F0">
        <w:rPr>
          <w:rFonts w:ascii="Arial" w:eastAsia="Batang" w:hAnsi="Arial" w:cs="Arial"/>
          <w:color w:val="000000" w:themeColor="text1"/>
          <w:lang w:val="en-US"/>
        </w:rPr>
        <w:t>ew forms of urban service finance – the private neighborhoo</w:t>
      </w:r>
      <w:r w:rsidR="00776ACA" w:rsidRPr="009A47F0">
        <w:rPr>
          <w:rFonts w:ascii="Arial" w:eastAsia="Batang" w:hAnsi="Arial" w:cs="Arial"/>
          <w:color w:val="000000" w:themeColor="text1"/>
          <w:lang w:val="en-US"/>
        </w:rPr>
        <w:t>d and BIDs</w:t>
      </w:r>
      <w:r w:rsidR="00D11D30" w:rsidRPr="009A47F0">
        <w:rPr>
          <w:rFonts w:ascii="Arial" w:eastAsia="Batang" w:hAnsi="Arial" w:cs="Arial"/>
          <w:color w:val="000000" w:themeColor="text1"/>
          <w:lang w:val="en-US"/>
        </w:rPr>
        <w:t xml:space="preserve"> – began in the </w:t>
      </w:r>
      <w:r w:rsidR="0040663B" w:rsidRPr="009A47F0">
        <w:rPr>
          <w:rFonts w:ascii="Arial" w:eastAsia="Batang" w:hAnsi="Arial" w:cs="Arial"/>
          <w:color w:val="000000" w:themeColor="text1"/>
          <w:lang w:val="en-US"/>
        </w:rPr>
        <w:t>USA</w:t>
      </w:r>
      <w:r w:rsidR="00D11D30" w:rsidRPr="009A47F0">
        <w:rPr>
          <w:rFonts w:ascii="Arial" w:eastAsia="Batang" w:hAnsi="Arial" w:cs="Arial"/>
          <w:color w:val="000000" w:themeColor="text1"/>
          <w:lang w:val="en-US"/>
        </w:rPr>
        <w:t xml:space="preserve"> and are now being exported to</w:t>
      </w:r>
      <w:r w:rsidR="00587DB2" w:rsidRPr="009A47F0">
        <w:rPr>
          <w:rFonts w:ascii="Arial" w:eastAsia="Batang" w:hAnsi="Arial" w:cs="Arial"/>
          <w:color w:val="000000" w:themeColor="text1"/>
          <w:lang w:val="en-US"/>
        </w:rPr>
        <w:t xml:space="preserve"> the EU.</w:t>
      </w:r>
      <w:r w:rsidR="00B3318D" w:rsidRPr="009A47F0">
        <w:rPr>
          <w:rFonts w:ascii="Arial" w:eastAsia="Batang" w:hAnsi="Arial" w:cs="Arial"/>
          <w:color w:val="000000" w:themeColor="text1"/>
          <w:lang w:val="en-US"/>
        </w:rPr>
        <w:t xml:space="preserve"> Because </w:t>
      </w:r>
      <w:r w:rsidR="00251D61" w:rsidRPr="009A47F0">
        <w:rPr>
          <w:rFonts w:ascii="Arial" w:eastAsia="Batang" w:hAnsi="Arial" w:cs="Arial"/>
          <w:color w:val="000000" w:themeColor="text1"/>
          <w:lang w:val="en-US"/>
        </w:rPr>
        <w:t xml:space="preserve">US </w:t>
      </w:r>
      <w:r w:rsidR="00D11D30" w:rsidRPr="009A47F0">
        <w:rPr>
          <w:rFonts w:ascii="Arial" w:eastAsia="Batang" w:hAnsi="Arial" w:cs="Arial"/>
          <w:color w:val="000000" w:themeColor="text1"/>
          <w:lang w:val="en-US"/>
        </w:rPr>
        <w:t xml:space="preserve">citizens are reluctant to pay more taxes (and </w:t>
      </w:r>
      <w:r w:rsidR="00251D61" w:rsidRPr="009A47F0">
        <w:rPr>
          <w:rFonts w:ascii="Arial" w:eastAsia="Batang" w:hAnsi="Arial" w:cs="Arial"/>
          <w:color w:val="000000" w:themeColor="text1"/>
          <w:lang w:val="en-US"/>
        </w:rPr>
        <w:t xml:space="preserve">many </w:t>
      </w:r>
      <w:r w:rsidR="00D11D30" w:rsidRPr="009A47F0">
        <w:rPr>
          <w:rFonts w:ascii="Arial" w:eastAsia="Batang" w:hAnsi="Arial" w:cs="Arial"/>
          <w:color w:val="000000" w:themeColor="text1"/>
          <w:lang w:val="en-US"/>
        </w:rPr>
        <w:t xml:space="preserve">states limit the authority of cities to raise them), city managers </w:t>
      </w:r>
      <w:r w:rsidR="001C3C5B" w:rsidRPr="009A47F0">
        <w:rPr>
          <w:rFonts w:ascii="Arial" w:eastAsia="Batang" w:hAnsi="Arial" w:cs="Arial"/>
          <w:color w:val="000000" w:themeColor="text1"/>
          <w:lang w:val="en-US"/>
        </w:rPr>
        <w:t>have</w:t>
      </w:r>
      <w:r w:rsidR="00B00117" w:rsidRPr="009A47F0">
        <w:rPr>
          <w:rFonts w:ascii="Arial" w:eastAsia="Batang" w:hAnsi="Arial" w:cs="Arial"/>
          <w:color w:val="000000" w:themeColor="text1"/>
          <w:lang w:val="en-US"/>
        </w:rPr>
        <w:t xml:space="preserve"> both engaged markets through strategic market management and encouraged</w:t>
      </w:r>
      <w:r w:rsidR="00D11D30" w:rsidRPr="009A47F0">
        <w:rPr>
          <w:rFonts w:ascii="Arial" w:eastAsia="Batang" w:hAnsi="Arial" w:cs="Arial"/>
          <w:color w:val="000000" w:themeColor="text1"/>
          <w:lang w:val="en-US"/>
        </w:rPr>
        <w:t xml:space="preserve"> greater </w:t>
      </w:r>
      <w:r w:rsidR="00B00117" w:rsidRPr="009A47F0">
        <w:rPr>
          <w:rFonts w:ascii="Arial" w:eastAsia="Batang" w:hAnsi="Arial" w:cs="Arial"/>
          <w:color w:val="000000" w:themeColor="text1"/>
          <w:lang w:val="en-US"/>
        </w:rPr>
        <w:t xml:space="preserve">direct </w:t>
      </w:r>
      <w:r w:rsidR="00D11D30" w:rsidRPr="009A47F0">
        <w:rPr>
          <w:rFonts w:ascii="Arial" w:eastAsia="Batang" w:hAnsi="Arial" w:cs="Arial"/>
          <w:color w:val="000000" w:themeColor="text1"/>
          <w:lang w:val="en-US"/>
        </w:rPr>
        <w:t>reside</w:t>
      </w:r>
      <w:r w:rsidR="001C3C5B" w:rsidRPr="009A47F0">
        <w:rPr>
          <w:rFonts w:ascii="Arial" w:eastAsia="Batang" w:hAnsi="Arial" w:cs="Arial"/>
          <w:color w:val="000000" w:themeColor="text1"/>
          <w:lang w:val="en-US"/>
        </w:rPr>
        <w:t>nt investment in city services</w:t>
      </w:r>
      <w:r w:rsidR="00B00117" w:rsidRPr="009A47F0">
        <w:rPr>
          <w:rFonts w:ascii="Arial" w:eastAsia="Batang" w:hAnsi="Arial" w:cs="Arial"/>
          <w:color w:val="000000" w:themeColor="text1"/>
          <w:lang w:val="en-US"/>
        </w:rPr>
        <w:t xml:space="preserve"> through new means of co-production</w:t>
      </w:r>
      <w:r w:rsidR="001C3C5B" w:rsidRPr="009A47F0">
        <w:rPr>
          <w:rFonts w:ascii="Arial" w:eastAsia="Batang" w:hAnsi="Arial" w:cs="Arial"/>
          <w:color w:val="000000" w:themeColor="text1"/>
          <w:lang w:val="en-US"/>
        </w:rPr>
        <w:t xml:space="preserve">. </w:t>
      </w:r>
      <w:r w:rsidR="00776ACA" w:rsidRPr="009A47F0">
        <w:rPr>
          <w:rFonts w:ascii="Arial" w:eastAsia="Batang" w:hAnsi="Arial" w:cs="Arial"/>
          <w:color w:val="000000" w:themeColor="text1"/>
          <w:lang w:val="en-US"/>
        </w:rPr>
        <w:t>Given</w:t>
      </w:r>
      <w:r w:rsidR="001C3C5B" w:rsidRPr="009A47F0">
        <w:rPr>
          <w:rFonts w:ascii="Arial" w:eastAsia="Batang" w:hAnsi="Arial" w:cs="Arial"/>
          <w:color w:val="000000" w:themeColor="text1"/>
          <w:lang w:val="en-US"/>
        </w:rPr>
        <w:t xml:space="preserve"> th</w:t>
      </w:r>
      <w:r w:rsidR="00B00117" w:rsidRPr="009A47F0">
        <w:rPr>
          <w:rFonts w:ascii="Arial" w:eastAsia="Batang" w:hAnsi="Arial" w:cs="Arial"/>
          <w:color w:val="000000" w:themeColor="text1"/>
          <w:lang w:val="en-US"/>
        </w:rPr>
        <w:t xml:space="preserve">e </w:t>
      </w:r>
      <w:r w:rsidR="0057308C" w:rsidRPr="009A47F0">
        <w:rPr>
          <w:rFonts w:ascii="Arial" w:eastAsia="Batang" w:hAnsi="Arial" w:cs="Arial"/>
          <w:color w:val="000000" w:themeColor="text1"/>
          <w:lang w:val="en-US"/>
        </w:rPr>
        <w:t>limited</w:t>
      </w:r>
      <w:r w:rsidR="00B00117" w:rsidRPr="009A47F0">
        <w:rPr>
          <w:rFonts w:ascii="Arial" w:eastAsia="Batang" w:hAnsi="Arial" w:cs="Arial"/>
          <w:color w:val="000000" w:themeColor="text1"/>
          <w:lang w:val="en-US"/>
        </w:rPr>
        <w:t xml:space="preserve"> social </w:t>
      </w:r>
      <w:r w:rsidR="0057308C" w:rsidRPr="009A47F0">
        <w:rPr>
          <w:rFonts w:ascii="Arial" w:eastAsia="Batang" w:hAnsi="Arial" w:cs="Arial"/>
          <w:color w:val="000000" w:themeColor="text1"/>
          <w:lang w:val="en-US"/>
        </w:rPr>
        <w:t>citizenship</w:t>
      </w:r>
      <w:r w:rsidR="00B00117" w:rsidRPr="009A47F0">
        <w:rPr>
          <w:rFonts w:ascii="Arial" w:eastAsia="Batang" w:hAnsi="Arial" w:cs="Arial"/>
          <w:color w:val="000000" w:themeColor="text1"/>
          <w:lang w:val="en-US"/>
        </w:rPr>
        <w:t xml:space="preserve"> rights in the US, </w:t>
      </w:r>
      <w:r w:rsidR="001C3C5B" w:rsidRPr="009A47F0">
        <w:rPr>
          <w:rFonts w:ascii="Arial" w:eastAsia="Batang" w:hAnsi="Arial" w:cs="Arial"/>
          <w:color w:val="000000" w:themeColor="text1"/>
          <w:lang w:val="en-US"/>
        </w:rPr>
        <w:t xml:space="preserve">the initial spark </w:t>
      </w:r>
      <w:r w:rsidR="001C3C5B" w:rsidRPr="009A47F0">
        <w:rPr>
          <w:rFonts w:ascii="Arial" w:eastAsia="Batang" w:hAnsi="Arial" w:cs="Arial"/>
          <w:color w:val="000000" w:themeColor="text1"/>
          <w:lang w:val="en-US"/>
        </w:rPr>
        <w:lastRenderedPageBreak/>
        <w:t xml:space="preserve">generated by social movements </w:t>
      </w:r>
      <w:r w:rsidR="00B70070" w:rsidRPr="009A47F0">
        <w:rPr>
          <w:rFonts w:ascii="Arial" w:eastAsia="Batang" w:hAnsi="Arial" w:cs="Arial"/>
          <w:color w:val="000000" w:themeColor="text1"/>
          <w:lang w:val="en-US"/>
        </w:rPr>
        <w:t xml:space="preserve">was quicker to die out. </w:t>
      </w:r>
      <w:r w:rsidR="003934C3" w:rsidRPr="009A47F0">
        <w:rPr>
          <w:rFonts w:ascii="Arial" w:eastAsia="Batang" w:hAnsi="Arial" w:cs="Arial"/>
          <w:color w:val="000000" w:themeColor="text1"/>
          <w:lang w:val="en-US"/>
        </w:rPr>
        <w:t xml:space="preserve">Whereas in the EU, the counter movement found its voice in disenchanted citizens’ movements, expressed through clear anti-marketization discourse, </w:t>
      </w:r>
      <w:r w:rsidR="00353BD9" w:rsidRPr="009A47F0">
        <w:rPr>
          <w:rFonts w:ascii="Arial" w:eastAsia="Batang" w:hAnsi="Arial" w:cs="Arial"/>
          <w:color w:val="000000" w:themeColor="text1"/>
          <w:lang w:val="en-US"/>
        </w:rPr>
        <w:t xml:space="preserve">in the </w:t>
      </w:r>
      <w:r w:rsidR="0040663B" w:rsidRPr="009A47F0">
        <w:rPr>
          <w:rFonts w:ascii="Arial" w:eastAsia="Batang" w:hAnsi="Arial" w:cs="Arial"/>
          <w:color w:val="000000" w:themeColor="text1"/>
          <w:lang w:val="en-US"/>
        </w:rPr>
        <w:t>USA</w:t>
      </w:r>
      <w:r w:rsidR="00353BD9" w:rsidRPr="009A47F0">
        <w:rPr>
          <w:rFonts w:ascii="Arial" w:eastAsia="Batang" w:hAnsi="Arial" w:cs="Arial"/>
          <w:color w:val="000000" w:themeColor="text1"/>
          <w:lang w:val="en-US"/>
        </w:rPr>
        <w:t xml:space="preserve">, </w:t>
      </w:r>
      <w:r w:rsidR="00F405A8" w:rsidRPr="009A47F0">
        <w:rPr>
          <w:rFonts w:ascii="Arial" w:eastAsia="Batang" w:hAnsi="Arial" w:cs="Arial"/>
          <w:color w:val="000000" w:themeColor="text1"/>
          <w:lang w:val="en-US"/>
        </w:rPr>
        <w:t>the response took the form of a creative synthesis, where</w:t>
      </w:r>
      <w:r w:rsidR="00776ACA" w:rsidRPr="009A47F0">
        <w:rPr>
          <w:rFonts w:ascii="Arial" w:eastAsia="Batang" w:hAnsi="Arial" w:cs="Arial"/>
          <w:color w:val="000000" w:themeColor="text1"/>
          <w:lang w:val="en-US"/>
        </w:rPr>
        <w:t xml:space="preserve"> city leaders maximized market leverage </w:t>
      </w:r>
      <w:r w:rsidR="00A0778A" w:rsidRPr="009A47F0">
        <w:rPr>
          <w:rFonts w:ascii="Arial" w:eastAsia="Batang" w:hAnsi="Arial" w:cs="Arial"/>
          <w:color w:val="000000" w:themeColor="text1"/>
          <w:lang w:val="en-US"/>
        </w:rPr>
        <w:t>to provide basic</w:t>
      </w:r>
      <w:r w:rsidR="00F405A8" w:rsidRPr="009A47F0">
        <w:rPr>
          <w:rFonts w:ascii="Arial" w:eastAsia="Batang" w:hAnsi="Arial" w:cs="Arial"/>
          <w:color w:val="000000" w:themeColor="text1"/>
          <w:lang w:val="en-US"/>
        </w:rPr>
        <w:t xml:space="preserve"> services. </w:t>
      </w:r>
    </w:p>
    <w:p w14:paraId="39F5795D" w14:textId="77777777" w:rsidR="00C43C2C" w:rsidRDefault="00304A3D" w:rsidP="00B25F0E">
      <w:pPr>
        <w:spacing w:line="240" w:lineRule="auto"/>
        <w:jc w:val="both"/>
        <w:rPr>
          <w:rFonts w:ascii="Arial" w:eastAsia="Batang" w:hAnsi="Arial" w:cs="Arial"/>
          <w:b/>
          <w:color w:val="000000" w:themeColor="text1"/>
          <w:lang w:val="en-US"/>
        </w:rPr>
      </w:pPr>
      <w:r w:rsidRPr="009A47F0">
        <w:rPr>
          <w:rFonts w:ascii="Arial" w:hAnsi="Arial" w:cs="Arial"/>
          <w:lang w:val="en-US"/>
        </w:rPr>
        <w:t>We see in these urban strategies the continued evoluti</w:t>
      </w:r>
      <w:r w:rsidR="0057308C" w:rsidRPr="009A47F0">
        <w:rPr>
          <w:rFonts w:ascii="Arial" w:hAnsi="Arial" w:cs="Arial"/>
          <w:lang w:val="en-US"/>
        </w:rPr>
        <w:t>on of Polanyi's double movement at work</w:t>
      </w:r>
      <w:r w:rsidRPr="009A47F0">
        <w:rPr>
          <w:rFonts w:ascii="Arial" w:hAnsi="Arial" w:cs="Arial"/>
          <w:lang w:val="en-US"/>
        </w:rPr>
        <w:t>.  In the USA local government 'riding the wave' shows acquiesce to market but an attempt to harness it, which, ironically may further enhance marketization.  Cities in the EU may respond to citizen resistance by harnessing the market, but that will lead to more marketization.  So in the end marketization will continue to penetrate cities but the double movement offers creative opportunities for city response.</w:t>
      </w:r>
    </w:p>
    <w:p w14:paraId="7F614470" w14:textId="6D237BB2" w:rsidR="008E5DDA" w:rsidRDefault="003C437F" w:rsidP="00B25F0E">
      <w:pPr>
        <w:spacing w:line="240" w:lineRule="auto"/>
        <w:jc w:val="both"/>
        <w:rPr>
          <w:rFonts w:ascii="Arial" w:eastAsia="Batang" w:hAnsi="Arial" w:cs="Arial"/>
          <w:b/>
          <w:color w:val="000000" w:themeColor="text1"/>
          <w:lang w:val="en-US"/>
        </w:rPr>
      </w:pPr>
      <w:r w:rsidRPr="009A47F0">
        <w:rPr>
          <w:rFonts w:ascii="Arial" w:eastAsia="Batang" w:hAnsi="Arial" w:cs="Arial"/>
          <w:lang w:val="en-US"/>
        </w:rPr>
        <w:t>These responses challenge the IMF-style auster</w:t>
      </w:r>
      <w:r w:rsidR="009A259A" w:rsidRPr="009A47F0">
        <w:rPr>
          <w:rFonts w:ascii="Arial" w:eastAsia="Batang" w:hAnsi="Arial" w:cs="Arial"/>
          <w:lang w:val="en-US"/>
        </w:rPr>
        <w:t>ity pre</w:t>
      </w:r>
      <w:r w:rsidRPr="009A47F0">
        <w:rPr>
          <w:rFonts w:ascii="Arial" w:eastAsia="Batang" w:hAnsi="Arial" w:cs="Arial"/>
          <w:lang w:val="en-US"/>
        </w:rPr>
        <w:t>scriptions and present a wider range of solutions that both molds and challenges the current policy discourse and offer</w:t>
      </w:r>
      <w:r w:rsidR="00B00117" w:rsidRPr="009A47F0">
        <w:rPr>
          <w:rFonts w:ascii="Arial" w:eastAsia="Batang" w:hAnsi="Arial" w:cs="Arial"/>
          <w:lang w:val="en-US"/>
        </w:rPr>
        <w:t>s</w:t>
      </w:r>
      <w:r w:rsidRPr="009A47F0">
        <w:rPr>
          <w:rFonts w:ascii="Arial" w:eastAsia="Batang" w:hAnsi="Arial" w:cs="Arial"/>
          <w:lang w:val="en-US"/>
        </w:rPr>
        <w:t xml:space="preserve"> a potential way forward for public service delivery. While there are limits to the ability of city leadership to challenge policy frameworks articulated at the state and international levels, the important point</w:t>
      </w:r>
      <w:r w:rsidR="00A0778A" w:rsidRPr="009A47F0">
        <w:rPr>
          <w:rFonts w:ascii="Arial" w:eastAsia="Batang" w:hAnsi="Arial" w:cs="Arial"/>
          <w:lang w:val="en-US"/>
        </w:rPr>
        <w:t xml:space="preserve"> is that urban responses</w:t>
      </w:r>
      <w:r w:rsidRPr="009A47F0">
        <w:rPr>
          <w:rFonts w:ascii="Arial" w:eastAsia="Batang" w:hAnsi="Arial" w:cs="Arial"/>
          <w:lang w:val="en-US"/>
        </w:rPr>
        <w:t xml:space="preserve"> provide a glimpse into an alternative narrative – from hollowing out to harnessing the market toward more public ends. </w:t>
      </w:r>
    </w:p>
    <w:p w14:paraId="054D53EE" w14:textId="77777777" w:rsidR="00C43C2C" w:rsidRDefault="00C43C2C" w:rsidP="00B25F0E">
      <w:pPr>
        <w:spacing w:line="240" w:lineRule="auto"/>
        <w:jc w:val="both"/>
        <w:rPr>
          <w:rFonts w:ascii="Arial" w:eastAsia="Batang" w:hAnsi="Arial" w:cs="Arial"/>
          <w:b/>
          <w:color w:val="000000" w:themeColor="text1"/>
          <w:lang w:val="en-US"/>
        </w:rPr>
      </w:pPr>
    </w:p>
    <w:p w14:paraId="2751E830" w14:textId="77777777" w:rsidR="00B630D9" w:rsidRPr="00B630D9" w:rsidRDefault="00B630D9" w:rsidP="00B630D9">
      <w:pPr>
        <w:spacing w:line="240" w:lineRule="auto"/>
        <w:jc w:val="both"/>
        <w:rPr>
          <w:rFonts w:ascii="Arial" w:eastAsia="Batang" w:hAnsi="Arial" w:cs="Arial"/>
          <w:b/>
          <w:bCs/>
          <w:caps/>
          <w:color w:val="000000" w:themeColor="text1"/>
          <w:lang w:val="en-US"/>
        </w:rPr>
      </w:pPr>
      <w:r w:rsidRPr="00B630D9">
        <w:rPr>
          <w:rFonts w:ascii="Arial" w:eastAsia="Batang" w:hAnsi="Arial" w:cs="Arial"/>
          <w:b/>
          <w:bCs/>
          <w:caps/>
          <w:color w:val="000000" w:themeColor="text1"/>
          <w:lang w:val="en-US"/>
        </w:rPr>
        <w:t>Acknowledgement</w:t>
      </w:r>
    </w:p>
    <w:p w14:paraId="35441597" w14:textId="07F8503B" w:rsidR="00B630D9" w:rsidRPr="00B630D9" w:rsidRDefault="00B630D9" w:rsidP="00B630D9">
      <w:pPr>
        <w:spacing w:line="240" w:lineRule="auto"/>
        <w:jc w:val="both"/>
        <w:rPr>
          <w:rFonts w:ascii="Arial" w:eastAsia="Batang" w:hAnsi="Arial" w:cs="Arial"/>
          <w:color w:val="000000" w:themeColor="text1"/>
          <w:lang w:val="en-US"/>
        </w:rPr>
      </w:pPr>
      <w:r w:rsidRPr="00B630D9">
        <w:rPr>
          <w:rFonts w:ascii="Arial" w:eastAsia="Batang" w:hAnsi="Arial" w:cs="Arial"/>
          <w:color w:val="000000" w:themeColor="text1"/>
          <w:lang w:val="en-US"/>
        </w:rPr>
        <w:t>The European research leading to these results has received funding from the European Community’s Seventh Framework Programme under grant agreement No. 266887 (Project COCOPS), Socioeconomic Sciences &amp; Humanities.</w:t>
      </w:r>
    </w:p>
    <w:p w14:paraId="0FFD1567" w14:textId="77777777" w:rsidR="00B630D9" w:rsidRDefault="00B630D9" w:rsidP="00B25F0E">
      <w:pPr>
        <w:spacing w:line="240" w:lineRule="auto"/>
        <w:jc w:val="both"/>
        <w:rPr>
          <w:rFonts w:ascii="Arial" w:eastAsia="Batang" w:hAnsi="Arial" w:cs="Arial"/>
          <w:b/>
          <w:color w:val="000000" w:themeColor="text1"/>
          <w:lang w:val="en-US"/>
        </w:rPr>
      </w:pPr>
    </w:p>
    <w:p w14:paraId="3329BEA8" w14:textId="6D3F4C60" w:rsidR="00DA5B66" w:rsidRPr="009A47F0" w:rsidRDefault="00C43C2C" w:rsidP="00B25F0E">
      <w:pPr>
        <w:spacing w:line="240" w:lineRule="auto"/>
        <w:jc w:val="both"/>
        <w:rPr>
          <w:rFonts w:ascii="Arial" w:eastAsia="Batang" w:hAnsi="Arial" w:cs="Arial"/>
          <w:lang w:val="en-US"/>
        </w:rPr>
      </w:pPr>
      <w:r>
        <w:rPr>
          <w:rFonts w:ascii="Arial" w:eastAsia="Batang" w:hAnsi="Arial" w:cs="Arial"/>
          <w:b/>
          <w:color w:val="000000" w:themeColor="text1"/>
          <w:lang w:val="en-US"/>
        </w:rPr>
        <w:t>REFERENCES</w:t>
      </w:r>
    </w:p>
    <w:p w14:paraId="4BFCDF78" w14:textId="77777777" w:rsidR="00B630D9" w:rsidRDefault="00B630D9" w:rsidP="00B25F0E">
      <w:pPr>
        <w:spacing w:line="240" w:lineRule="auto"/>
        <w:jc w:val="both"/>
        <w:rPr>
          <w:rFonts w:ascii="Arial" w:eastAsia="Batang" w:hAnsi="Arial" w:cs="Arial"/>
          <w:lang w:val="en-US"/>
        </w:rPr>
      </w:pPr>
    </w:p>
    <w:p w14:paraId="3F15CFAB" w14:textId="61699BFF" w:rsidR="00B630D9" w:rsidRDefault="00B630D9" w:rsidP="00B630D9">
      <w:pPr>
        <w:spacing w:line="240" w:lineRule="auto"/>
        <w:jc w:val="both"/>
        <w:rPr>
          <w:rFonts w:ascii="Arial" w:eastAsia="Batang" w:hAnsi="Arial" w:cs="Arial"/>
          <w:lang w:val="en-US"/>
        </w:rPr>
      </w:pPr>
      <w:r w:rsidRPr="00B630D9">
        <w:rPr>
          <w:rFonts w:ascii="Arial" w:eastAsia="Batang" w:hAnsi="Arial" w:cs="Arial"/>
          <w:lang w:val="en-US"/>
        </w:rPr>
        <w:t xml:space="preserve">Alonso, J., Clifton, J., </w:t>
      </w:r>
      <w:r>
        <w:rPr>
          <w:rFonts w:ascii="Arial" w:eastAsia="Batang" w:hAnsi="Arial" w:cs="Arial"/>
          <w:lang w:val="en-US"/>
        </w:rPr>
        <w:t xml:space="preserve">and </w:t>
      </w:r>
      <w:r w:rsidRPr="00B630D9">
        <w:rPr>
          <w:rFonts w:ascii="Arial" w:eastAsia="Batang" w:hAnsi="Arial" w:cs="Arial"/>
          <w:lang w:val="en-US"/>
        </w:rPr>
        <w:t>Díaz-Fuentes, D. (2013) Did</w:t>
      </w:r>
      <w:r>
        <w:rPr>
          <w:rFonts w:ascii="Arial" w:eastAsia="Batang" w:hAnsi="Arial" w:cs="Arial"/>
          <w:lang w:val="en-US"/>
        </w:rPr>
        <w:t xml:space="preserve"> </w:t>
      </w:r>
      <w:r w:rsidRPr="00B630D9">
        <w:rPr>
          <w:rFonts w:ascii="Arial" w:eastAsia="Batang" w:hAnsi="Arial" w:cs="Arial"/>
          <w:lang w:val="en-US"/>
        </w:rPr>
        <w:t>new public management matter? An empirical</w:t>
      </w:r>
      <w:r>
        <w:rPr>
          <w:rFonts w:ascii="Arial" w:eastAsia="Batang" w:hAnsi="Arial" w:cs="Arial"/>
          <w:lang w:val="en-US"/>
        </w:rPr>
        <w:t xml:space="preserve"> </w:t>
      </w:r>
      <w:r w:rsidRPr="00B630D9">
        <w:rPr>
          <w:rFonts w:ascii="Arial" w:eastAsia="Batang" w:hAnsi="Arial" w:cs="Arial"/>
          <w:lang w:val="en-US"/>
        </w:rPr>
        <w:t>analysis of the outsourcing and decentralization</w:t>
      </w:r>
      <w:r>
        <w:rPr>
          <w:rFonts w:ascii="Arial" w:eastAsia="Batang" w:hAnsi="Arial" w:cs="Arial"/>
          <w:lang w:val="en-US"/>
        </w:rPr>
        <w:t xml:space="preserve"> </w:t>
      </w:r>
      <w:r w:rsidRPr="00B630D9">
        <w:rPr>
          <w:rFonts w:ascii="Arial" w:eastAsia="Batang" w:hAnsi="Arial" w:cs="Arial"/>
          <w:lang w:val="en-US"/>
        </w:rPr>
        <w:t>effects on public sector size, Public Management</w:t>
      </w:r>
      <w:r>
        <w:rPr>
          <w:rFonts w:ascii="Arial" w:eastAsia="Batang" w:hAnsi="Arial" w:cs="Arial"/>
          <w:lang w:val="en-US"/>
        </w:rPr>
        <w:t xml:space="preserve"> </w:t>
      </w:r>
      <w:r w:rsidRPr="00B630D9">
        <w:rPr>
          <w:rFonts w:ascii="Arial" w:eastAsia="Batang" w:hAnsi="Arial" w:cs="Arial"/>
          <w:lang w:val="en-US"/>
        </w:rPr>
        <w:t>Review, doi:10.1080/14719037.2013.822532.</w:t>
      </w:r>
    </w:p>
    <w:p w14:paraId="5BE31933" w14:textId="7D6910A1"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Bacchiocchi, E, F</w:t>
      </w:r>
      <w:r w:rsidR="000078BB" w:rsidRPr="00C43C2C">
        <w:rPr>
          <w:rFonts w:ascii="Arial" w:eastAsia="Batang" w:hAnsi="Arial" w:cs="Arial"/>
          <w:lang w:val="en-US"/>
        </w:rPr>
        <w:t>lorio, M. and Gambaro, M. (2011)</w:t>
      </w:r>
      <w:r w:rsidRPr="00C43C2C">
        <w:rPr>
          <w:rFonts w:ascii="Arial" w:eastAsia="Batang" w:hAnsi="Arial" w:cs="Arial"/>
          <w:lang w:val="en-US"/>
        </w:rPr>
        <w:t xml:space="preserve"> Telecom reforms in the EU: Prices and consumers' satisfaction, Telecommunications Policy, </w:t>
      </w:r>
      <w:r w:rsidR="00B05B61" w:rsidRPr="00C43C2C">
        <w:rPr>
          <w:rFonts w:ascii="Arial" w:eastAsia="Batang" w:hAnsi="Arial" w:cs="Arial"/>
          <w:b/>
          <w:lang w:val="en-US"/>
        </w:rPr>
        <w:t>35</w:t>
      </w:r>
      <w:r w:rsidR="00B05B61" w:rsidRPr="00C43C2C">
        <w:rPr>
          <w:rFonts w:ascii="Arial" w:eastAsia="Batang" w:hAnsi="Arial" w:cs="Arial"/>
          <w:lang w:val="en-US"/>
        </w:rPr>
        <w:t>(4):</w:t>
      </w:r>
      <w:r w:rsidRPr="00C43C2C">
        <w:rPr>
          <w:rFonts w:ascii="Arial" w:eastAsia="Batang" w:hAnsi="Arial" w:cs="Arial"/>
          <w:lang w:val="en-US"/>
        </w:rPr>
        <w:t>382-396.</w:t>
      </w:r>
    </w:p>
    <w:p w14:paraId="324AA367" w14:textId="304033D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Bel, G. and Fageda, X. </w:t>
      </w:r>
      <w:r w:rsidR="000078BB" w:rsidRPr="00C43C2C">
        <w:rPr>
          <w:rFonts w:ascii="Arial" w:eastAsia="Batang" w:hAnsi="Arial" w:cs="Arial"/>
          <w:lang w:val="en-US"/>
        </w:rPr>
        <w:t xml:space="preserve">(2010) </w:t>
      </w:r>
      <w:r w:rsidRPr="00C43C2C">
        <w:rPr>
          <w:rFonts w:ascii="Arial" w:eastAsia="Batang" w:hAnsi="Arial" w:cs="Arial"/>
          <w:lang w:val="en-US"/>
        </w:rPr>
        <w:t>Partial privatization in local services delivery: An empirical analysis on the choice of mixed firms, Local Government Studies</w:t>
      </w:r>
      <w:r w:rsidR="00B05B61" w:rsidRPr="00C43C2C">
        <w:rPr>
          <w:rFonts w:ascii="Arial" w:eastAsia="Batang" w:hAnsi="Arial" w:cs="Arial"/>
          <w:lang w:val="en-US"/>
        </w:rPr>
        <w:t xml:space="preserve">, </w:t>
      </w:r>
      <w:r w:rsidR="00B05B61" w:rsidRPr="00C43C2C">
        <w:rPr>
          <w:rFonts w:ascii="Arial" w:eastAsia="Batang" w:hAnsi="Arial" w:cs="Arial"/>
          <w:b/>
          <w:lang w:val="en-US"/>
        </w:rPr>
        <w:t>36</w:t>
      </w:r>
      <w:r w:rsidR="00B05B61" w:rsidRPr="00C43C2C">
        <w:rPr>
          <w:rFonts w:ascii="Arial" w:eastAsia="Batang" w:hAnsi="Arial" w:cs="Arial"/>
          <w:lang w:val="en-US"/>
        </w:rPr>
        <w:t>(1):</w:t>
      </w:r>
      <w:r w:rsidRPr="00C43C2C">
        <w:rPr>
          <w:rFonts w:ascii="Arial" w:eastAsia="Batang" w:hAnsi="Arial" w:cs="Arial"/>
          <w:lang w:val="en-US"/>
        </w:rPr>
        <w:t>129-149.</w:t>
      </w:r>
    </w:p>
    <w:p w14:paraId="746B7324" w14:textId="5CCBA12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Bel G, and Mur, M.</w:t>
      </w:r>
      <w:r w:rsidR="000078BB" w:rsidRPr="00C43C2C">
        <w:rPr>
          <w:rFonts w:ascii="Arial" w:eastAsia="Batang" w:hAnsi="Arial" w:cs="Arial"/>
          <w:lang w:val="en-US"/>
        </w:rPr>
        <w:t xml:space="preserve"> (2009) </w:t>
      </w:r>
      <w:r w:rsidRPr="00C43C2C">
        <w:rPr>
          <w:rFonts w:ascii="Arial" w:eastAsia="Batang" w:hAnsi="Arial" w:cs="Arial"/>
          <w:lang w:val="en-US"/>
        </w:rPr>
        <w:t>Inter-municipal cooperation, privatization and waste management costs:</w:t>
      </w:r>
      <w:r w:rsidR="00B2257F" w:rsidRPr="00C43C2C">
        <w:rPr>
          <w:rFonts w:ascii="Arial" w:eastAsia="Batang" w:hAnsi="Arial" w:cs="Arial"/>
          <w:lang w:val="en-US"/>
        </w:rPr>
        <w:t xml:space="preserve"> </w:t>
      </w:r>
      <w:r w:rsidRPr="00C43C2C">
        <w:rPr>
          <w:rFonts w:ascii="Arial" w:eastAsia="Batang" w:hAnsi="Arial" w:cs="Arial"/>
          <w:lang w:val="en-US"/>
        </w:rPr>
        <w:t>evidence from rural municipalities</w:t>
      </w:r>
      <w:r w:rsidR="000078BB" w:rsidRPr="00C43C2C">
        <w:rPr>
          <w:rFonts w:ascii="Arial" w:eastAsia="Batang" w:hAnsi="Arial" w:cs="Arial"/>
          <w:lang w:val="en-US"/>
        </w:rPr>
        <w:t>,</w:t>
      </w:r>
      <w:r w:rsidRPr="00C43C2C">
        <w:rPr>
          <w:rFonts w:ascii="Arial" w:eastAsia="Batang" w:hAnsi="Arial" w:cs="Arial"/>
          <w:lang w:val="en-US"/>
        </w:rPr>
        <w:t xml:space="preserve"> Waste Management, </w:t>
      </w:r>
      <w:r w:rsidRPr="00C43C2C">
        <w:rPr>
          <w:rFonts w:ascii="Arial" w:eastAsia="Batang" w:hAnsi="Arial" w:cs="Arial"/>
          <w:b/>
          <w:lang w:val="en-US"/>
        </w:rPr>
        <w:t>29</w:t>
      </w:r>
      <w:r w:rsidR="00B05B61" w:rsidRPr="00C43C2C">
        <w:rPr>
          <w:rFonts w:ascii="Arial" w:eastAsia="Batang" w:hAnsi="Arial" w:cs="Arial"/>
          <w:lang w:val="en-US"/>
        </w:rPr>
        <w:t>:</w:t>
      </w:r>
      <w:r w:rsidRPr="00C43C2C">
        <w:rPr>
          <w:rFonts w:ascii="Arial" w:eastAsia="Batang" w:hAnsi="Arial" w:cs="Arial"/>
          <w:lang w:val="en-US"/>
        </w:rPr>
        <w:t>2772–2778.</w:t>
      </w:r>
    </w:p>
    <w:p w14:paraId="592D2C47" w14:textId="1A089F98" w:rsidR="00DA5B66"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Bel, G., Fageda, X. and Warner, M. E. </w:t>
      </w:r>
      <w:r w:rsidR="000078BB" w:rsidRPr="00C43C2C">
        <w:rPr>
          <w:rFonts w:ascii="Arial" w:eastAsia="Batang" w:hAnsi="Arial" w:cs="Arial"/>
          <w:lang w:val="en-US"/>
        </w:rPr>
        <w:t>(</w:t>
      </w:r>
      <w:r w:rsidRPr="00C43C2C">
        <w:rPr>
          <w:rFonts w:ascii="Arial" w:eastAsia="Batang" w:hAnsi="Arial" w:cs="Arial"/>
          <w:lang w:val="en-US"/>
        </w:rPr>
        <w:t>2010</w:t>
      </w:r>
      <w:r w:rsidR="000078BB" w:rsidRPr="00C43C2C">
        <w:rPr>
          <w:rFonts w:ascii="Arial" w:eastAsia="Batang" w:hAnsi="Arial" w:cs="Arial"/>
          <w:lang w:val="en-US"/>
        </w:rPr>
        <w:t xml:space="preserve">) </w:t>
      </w:r>
      <w:r w:rsidRPr="00C43C2C">
        <w:rPr>
          <w:rFonts w:ascii="Arial" w:eastAsia="Batang" w:hAnsi="Arial" w:cs="Arial"/>
          <w:lang w:val="en-US"/>
        </w:rPr>
        <w:t>Is private production of public services cheaper than public production? A meta-regression analysis of solid waste and water services</w:t>
      </w:r>
      <w:r w:rsidR="000078BB" w:rsidRPr="00C43C2C">
        <w:rPr>
          <w:rFonts w:ascii="Arial" w:eastAsia="Batang" w:hAnsi="Arial" w:cs="Arial"/>
          <w:lang w:val="en-US"/>
        </w:rPr>
        <w:t>,</w:t>
      </w:r>
      <w:r w:rsidRPr="00C43C2C">
        <w:rPr>
          <w:rFonts w:ascii="Arial" w:eastAsia="Batang" w:hAnsi="Arial" w:cs="Arial"/>
          <w:lang w:val="en-US"/>
        </w:rPr>
        <w:t xml:space="preserve"> Journal of Policy Analysis and Management</w:t>
      </w:r>
      <w:r w:rsidR="000078BB" w:rsidRPr="00C43C2C">
        <w:rPr>
          <w:rFonts w:ascii="Arial" w:eastAsia="Batang" w:hAnsi="Arial" w:cs="Arial"/>
          <w:lang w:val="en-US"/>
        </w:rPr>
        <w:t xml:space="preserve">, </w:t>
      </w:r>
      <w:r w:rsidR="000078BB" w:rsidRPr="00C43C2C">
        <w:rPr>
          <w:rFonts w:ascii="Arial" w:eastAsia="Batang" w:hAnsi="Arial" w:cs="Arial"/>
          <w:b/>
          <w:lang w:val="en-US"/>
        </w:rPr>
        <w:t>29</w:t>
      </w:r>
      <w:r w:rsidR="00B05B61" w:rsidRPr="00C43C2C">
        <w:rPr>
          <w:rFonts w:ascii="Arial" w:eastAsia="Batang" w:hAnsi="Arial" w:cs="Arial"/>
          <w:lang w:val="en-US"/>
        </w:rPr>
        <w:t>(3):</w:t>
      </w:r>
      <w:r w:rsidRPr="00C43C2C">
        <w:rPr>
          <w:rFonts w:ascii="Arial" w:eastAsia="Batang" w:hAnsi="Arial" w:cs="Arial"/>
          <w:lang w:val="en-US"/>
        </w:rPr>
        <w:t>553–577.</w:t>
      </w:r>
    </w:p>
    <w:p w14:paraId="43C3D2C4" w14:textId="78497616" w:rsidR="00B630D9" w:rsidRPr="00B630D9" w:rsidRDefault="00B630D9" w:rsidP="00B630D9">
      <w:pPr>
        <w:spacing w:line="240" w:lineRule="auto"/>
        <w:jc w:val="both"/>
        <w:rPr>
          <w:rFonts w:ascii="Arial" w:eastAsia="Batang" w:hAnsi="Arial" w:cs="Arial"/>
          <w:lang w:val="en-US"/>
        </w:rPr>
      </w:pPr>
      <w:r w:rsidRPr="00B630D9">
        <w:rPr>
          <w:rFonts w:ascii="Arial" w:eastAsia="Batang" w:hAnsi="Arial" w:cs="Arial"/>
          <w:lang w:val="en-US"/>
        </w:rPr>
        <w:t>Bird, G., and Mandilaras, A. (2013) Fiscal imbalances</w:t>
      </w:r>
      <w:r>
        <w:rPr>
          <w:rFonts w:ascii="Arial" w:eastAsia="Batang" w:hAnsi="Arial" w:cs="Arial"/>
          <w:lang w:val="en-US"/>
        </w:rPr>
        <w:t xml:space="preserve"> </w:t>
      </w:r>
      <w:r w:rsidRPr="00B630D9">
        <w:rPr>
          <w:rFonts w:ascii="Arial" w:eastAsia="Batang" w:hAnsi="Arial" w:cs="Arial"/>
          <w:lang w:val="en-US"/>
        </w:rPr>
        <w:t>and output crises in Europe: will the fiscal compact</w:t>
      </w:r>
      <w:r>
        <w:rPr>
          <w:rFonts w:ascii="Arial" w:eastAsia="Batang" w:hAnsi="Arial" w:cs="Arial"/>
          <w:lang w:val="en-US"/>
        </w:rPr>
        <w:t xml:space="preserve"> </w:t>
      </w:r>
      <w:r w:rsidRPr="00B630D9">
        <w:rPr>
          <w:rFonts w:ascii="Arial" w:eastAsia="Batang" w:hAnsi="Arial" w:cs="Arial"/>
          <w:lang w:val="en-US"/>
        </w:rPr>
        <w:t>help or hinder? Journal of Economic Policy</w:t>
      </w:r>
      <w:r>
        <w:rPr>
          <w:rFonts w:ascii="Arial" w:eastAsia="Batang" w:hAnsi="Arial" w:cs="Arial"/>
          <w:lang w:val="en-US"/>
        </w:rPr>
        <w:t xml:space="preserve"> </w:t>
      </w:r>
      <w:r w:rsidRPr="00B630D9">
        <w:rPr>
          <w:rFonts w:ascii="Arial" w:eastAsia="Batang" w:hAnsi="Arial" w:cs="Arial"/>
          <w:lang w:val="en-US"/>
        </w:rPr>
        <w:t>Reform, 16: 1–16.</w:t>
      </w:r>
    </w:p>
    <w:p w14:paraId="350897E7" w14:textId="2D41782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lastRenderedPageBreak/>
        <w:t>Blanchard, Lloyd A., Hinnant, C. C. and Wong, W. (1998)</w:t>
      </w:r>
      <w:r w:rsidR="000078BB" w:rsidRPr="00C43C2C">
        <w:rPr>
          <w:rFonts w:ascii="Arial" w:eastAsia="Batang" w:hAnsi="Arial" w:cs="Arial"/>
          <w:lang w:val="en-US"/>
        </w:rPr>
        <w:t xml:space="preserve"> </w:t>
      </w:r>
      <w:r w:rsidRPr="00C43C2C">
        <w:rPr>
          <w:rFonts w:ascii="Arial" w:eastAsia="Batang" w:hAnsi="Arial" w:cs="Arial"/>
          <w:lang w:val="en-US"/>
        </w:rPr>
        <w:t>Market-Based Reforms in Government: Toward a Social Subcontract? Administration &amp; Society</w:t>
      </w:r>
      <w:r w:rsidR="00B05B61" w:rsidRPr="00C43C2C">
        <w:rPr>
          <w:rFonts w:ascii="Arial" w:eastAsia="Batang" w:hAnsi="Arial" w:cs="Arial"/>
          <w:lang w:val="en-US"/>
        </w:rPr>
        <w:t xml:space="preserve">, </w:t>
      </w:r>
      <w:r w:rsidR="00B05B61" w:rsidRPr="00C43C2C">
        <w:rPr>
          <w:rFonts w:ascii="Arial" w:eastAsia="Batang" w:hAnsi="Arial" w:cs="Arial"/>
          <w:b/>
          <w:lang w:val="en-US"/>
        </w:rPr>
        <w:t>30</w:t>
      </w:r>
      <w:r w:rsidR="00B05B61" w:rsidRPr="00C43C2C">
        <w:rPr>
          <w:rFonts w:ascii="Arial" w:eastAsia="Batang" w:hAnsi="Arial" w:cs="Arial"/>
          <w:lang w:val="en-US"/>
        </w:rPr>
        <w:t>(5):</w:t>
      </w:r>
      <w:r w:rsidRPr="00C43C2C">
        <w:rPr>
          <w:rFonts w:ascii="Arial" w:eastAsia="Batang" w:hAnsi="Arial" w:cs="Arial"/>
          <w:lang w:val="en-US"/>
        </w:rPr>
        <w:t>483-512.</w:t>
      </w:r>
    </w:p>
    <w:p w14:paraId="25B85947" w14:textId="106A0F25"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Bognetti, G. &amp; Robotti, L. (2007) The provision of local public services through mixed enterprises: the Italian case, Annals of Public and Cooperative Economics</w:t>
      </w:r>
      <w:r w:rsidR="00B05B61" w:rsidRPr="00C43C2C">
        <w:rPr>
          <w:rFonts w:ascii="Arial" w:eastAsia="Batang" w:hAnsi="Arial" w:cs="Arial"/>
          <w:lang w:val="en-US"/>
        </w:rPr>
        <w:t xml:space="preserve">, </w:t>
      </w:r>
      <w:r w:rsidR="00B05B61" w:rsidRPr="00C43C2C">
        <w:rPr>
          <w:rFonts w:ascii="Arial" w:eastAsia="Batang" w:hAnsi="Arial" w:cs="Arial"/>
          <w:b/>
          <w:lang w:val="en-US"/>
        </w:rPr>
        <w:t>78</w:t>
      </w:r>
      <w:r w:rsidR="00B05B61" w:rsidRPr="00C43C2C">
        <w:rPr>
          <w:rFonts w:ascii="Arial" w:eastAsia="Batang" w:hAnsi="Arial" w:cs="Arial"/>
          <w:lang w:val="en-US"/>
        </w:rPr>
        <w:t>(3):</w:t>
      </w:r>
      <w:r w:rsidRPr="00C43C2C">
        <w:rPr>
          <w:rFonts w:ascii="Arial" w:eastAsia="Batang" w:hAnsi="Arial" w:cs="Arial"/>
          <w:lang w:val="en-US"/>
        </w:rPr>
        <w:t>415–437.</w:t>
      </w:r>
    </w:p>
    <w:p w14:paraId="2C45C2E6" w14:textId="7ED23EFF"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Brown, D. L., and</w:t>
      </w:r>
      <w:r w:rsidR="000078BB" w:rsidRPr="00C43C2C">
        <w:rPr>
          <w:rFonts w:ascii="Arial" w:eastAsia="Batang" w:hAnsi="Arial" w:cs="Arial"/>
          <w:lang w:val="en-US"/>
        </w:rPr>
        <w:t xml:space="preserve"> Warner, M. E. (1991)</w:t>
      </w:r>
      <w:r w:rsidRPr="00C43C2C">
        <w:rPr>
          <w:rFonts w:ascii="Arial" w:eastAsia="Batang" w:hAnsi="Arial" w:cs="Arial"/>
          <w:lang w:val="en-US"/>
        </w:rPr>
        <w:t xml:space="preserve"> Persistent Low-Income Nonmetropolitan Areas in the United States. Policy Studies Journal</w:t>
      </w:r>
      <w:r w:rsidR="00B05B61" w:rsidRPr="00C43C2C">
        <w:rPr>
          <w:rFonts w:ascii="Arial" w:eastAsia="Batang" w:hAnsi="Arial" w:cs="Arial"/>
          <w:lang w:val="en-US"/>
        </w:rPr>
        <w:t xml:space="preserve">, </w:t>
      </w:r>
      <w:r w:rsidR="00B05B61" w:rsidRPr="00C43C2C">
        <w:rPr>
          <w:rFonts w:ascii="Arial" w:eastAsia="Batang" w:hAnsi="Arial" w:cs="Arial"/>
          <w:b/>
          <w:lang w:val="en-US"/>
        </w:rPr>
        <w:t>19</w:t>
      </w:r>
      <w:r w:rsidR="00B05B61" w:rsidRPr="00C43C2C">
        <w:rPr>
          <w:rFonts w:ascii="Arial" w:eastAsia="Batang" w:hAnsi="Arial" w:cs="Arial"/>
          <w:lang w:val="en-US"/>
        </w:rPr>
        <w:t>(2):</w:t>
      </w:r>
      <w:r w:rsidRPr="00C43C2C">
        <w:rPr>
          <w:rFonts w:ascii="Arial" w:eastAsia="Batang" w:hAnsi="Arial" w:cs="Arial"/>
          <w:lang w:val="en-US"/>
        </w:rPr>
        <w:t>22-41.</w:t>
      </w:r>
    </w:p>
    <w:p w14:paraId="0B52BDAF" w14:textId="09E9CEF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Casino, G. (2012)</w:t>
      </w:r>
      <w:r w:rsidR="000078BB" w:rsidRPr="00C43C2C">
        <w:rPr>
          <w:rFonts w:ascii="Arial" w:eastAsia="Batang" w:hAnsi="Arial" w:cs="Arial"/>
          <w:lang w:val="en-US"/>
        </w:rPr>
        <w:t xml:space="preserve"> </w:t>
      </w:r>
      <w:r w:rsidRPr="00C43C2C">
        <w:rPr>
          <w:rFonts w:ascii="Arial" w:eastAsia="Batang" w:hAnsi="Arial" w:cs="Arial"/>
          <w:lang w:val="en-US"/>
        </w:rPr>
        <w:t xml:space="preserve">Spanish health cuts could create “humanitarian problem”.  The Lancet. </w:t>
      </w:r>
      <w:r w:rsidR="00B05B61" w:rsidRPr="00C43C2C">
        <w:rPr>
          <w:rFonts w:ascii="Arial" w:eastAsia="Batang" w:hAnsi="Arial" w:cs="Arial"/>
          <w:b/>
          <w:lang w:val="en-US"/>
        </w:rPr>
        <w:t>379</w:t>
      </w:r>
      <w:r w:rsidR="00B05B61" w:rsidRPr="00C43C2C">
        <w:rPr>
          <w:rFonts w:ascii="Arial" w:eastAsia="Batang" w:hAnsi="Arial" w:cs="Arial"/>
          <w:lang w:val="en-US"/>
        </w:rPr>
        <w:t>:</w:t>
      </w:r>
      <w:r w:rsidRPr="00C43C2C">
        <w:rPr>
          <w:rFonts w:ascii="Arial" w:eastAsia="Batang" w:hAnsi="Arial" w:cs="Arial"/>
          <w:lang w:val="en-US"/>
        </w:rPr>
        <w:t xml:space="preserve">9829. </w:t>
      </w:r>
    </w:p>
    <w:p w14:paraId="0043AB09" w14:textId="3483DCA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Chong, E., S. Sauss</w:t>
      </w:r>
      <w:r w:rsidR="000078BB" w:rsidRPr="00C43C2C">
        <w:rPr>
          <w:rFonts w:ascii="Arial" w:eastAsia="Batang" w:hAnsi="Arial" w:cs="Arial"/>
          <w:lang w:val="en-US"/>
        </w:rPr>
        <w:t>ier, and B. S. Silverman (2012)</w:t>
      </w:r>
      <w:r w:rsidRPr="00C43C2C">
        <w:rPr>
          <w:rFonts w:ascii="Arial" w:eastAsia="Batang" w:hAnsi="Arial" w:cs="Arial"/>
          <w:lang w:val="en-US"/>
        </w:rPr>
        <w:t xml:space="preserve"> Water under the Bridge:  City Size, Bargaining Power, Prices and Franchise Renewals in the Provision of Water, Paper presented in honor of Oliver Williamson, Berkeley, CA.</w:t>
      </w:r>
    </w:p>
    <w:p w14:paraId="3F051E2F" w14:textId="1A34719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Clifton, J., Comín,</w:t>
      </w:r>
      <w:r w:rsidR="000078BB" w:rsidRPr="00C43C2C">
        <w:rPr>
          <w:rFonts w:ascii="Arial" w:eastAsia="Batang" w:hAnsi="Arial" w:cs="Arial"/>
          <w:lang w:val="en-US"/>
        </w:rPr>
        <w:t xml:space="preserve"> F. and Díaz-Fuentes, D. (2003)</w:t>
      </w:r>
      <w:r w:rsidRPr="00C43C2C">
        <w:rPr>
          <w:rFonts w:ascii="Arial" w:eastAsia="Batang" w:hAnsi="Arial" w:cs="Arial"/>
          <w:lang w:val="en-US"/>
        </w:rPr>
        <w:t xml:space="preserve"> Privatization in the European Union. Dordrecht: Kluwer Academic Publishers.</w:t>
      </w:r>
    </w:p>
    <w:p w14:paraId="4263C778" w14:textId="2FDF7BF0"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Clifton, J., Comín, </w:t>
      </w:r>
      <w:r w:rsidR="000078BB" w:rsidRPr="00C43C2C">
        <w:rPr>
          <w:rFonts w:ascii="Arial" w:eastAsia="Batang" w:hAnsi="Arial" w:cs="Arial"/>
          <w:lang w:val="en-US"/>
        </w:rPr>
        <w:t xml:space="preserve">F. and Díaz-Fuentes, D. (2005) </w:t>
      </w:r>
      <w:r w:rsidRPr="00C43C2C">
        <w:rPr>
          <w:rFonts w:ascii="Arial" w:eastAsia="Batang" w:hAnsi="Arial" w:cs="Arial"/>
          <w:lang w:val="en-US"/>
        </w:rPr>
        <w:t>Empowering Europe’s Citizens? Towards a Charter for Services of General Interest</w:t>
      </w:r>
      <w:r w:rsidR="000078BB" w:rsidRPr="00C43C2C">
        <w:rPr>
          <w:rFonts w:ascii="Arial" w:eastAsia="Batang" w:hAnsi="Arial" w:cs="Arial"/>
          <w:lang w:val="en-US"/>
        </w:rPr>
        <w:t>,</w:t>
      </w:r>
      <w:r w:rsidRPr="00C43C2C">
        <w:rPr>
          <w:rFonts w:ascii="Arial" w:eastAsia="Batang" w:hAnsi="Arial" w:cs="Arial"/>
          <w:lang w:val="en-US"/>
        </w:rPr>
        <w:t xml:space="preserve"> Public Management Review </w:t>
      </w:r>
      <w:r w:rsidRPr="00C43C2C">
        <w:rPr>
          <w:rFonts w:ascii="Arial" w:eastAsia="Batang" w:hAnsi="Arial" w:cs="Arial"/>
          <w:b/>
          <w:lang w:val="en-US"/>
        </w:rPr>
        <w:t>7</w:t>
      </w:r>
      <w:r w:rsidRPr="00C43C2C">
        <w:rPr>
          <w:rFonts w:ascii="Arial" w:eastAsia="Batang" w:hAnsi="Arial" w:cs="Arial"/>
          <w:lang w:val="en-US"/>
        </w:rPr>
        <w:t>(3):417-443.</w:t>
      </w:r>
    </w:p>
    <w:p w14:paraId="08E81905" w14:textId="74A125C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Clifton, J., Comín, F., and Díaz-Fuentes, D. (2006)</w:t>
      </w:r>
      <w:r w:rsidR="000078BB" w:rsidRPr="00C43C2C">
        <w:rPr>
          <w:rFonts w:ascii="Arial" w:eastAsia="Batang" w:hAnsi="Arial" w:cs="Arial"/>
          <w:lang w:val="en-US"/>
        </w:rPr>
        <w:t xml:space="preserve"> </w:t>
      </w:r>
      <w:r w:rsidRPr="00C43C2C">
        <w:rPr>
          <w:rFonts w:ascii="Arial" w:eastAsia="Batang" w:hAnsi="Arial" w:cs="Arial"/>
          <w:lang w:val="en-US"/>
        </w:rPr>
        <w:t>Privatising Public Enterprise in the European Union 1960-2002: Ideological, Pragmatic, Inevitable? Journal of European Public Policy</w:t>
      </w:r>
      <w:r w:rsidR="00B05B61" w:rsidRPr="00C43C2C">
        <w:rPr>
          <w:rFonts w:ascii="Arial" w:eastAsia="Batang" w:hAnsi="Arial" w:cs="Arial"/>
          <w:lang w:val="en-US"/>
        </w:rPr>
        <w:t xml:space="preserve">, </w:t>
      </w:r>
      <w:r w:rsidR="00B05B61" w:rsidRPr="00C43C2C">
        <w:rPr>
          <w:rFonts w:ascii="Arial" w:eastAsia="Batang" w:hAnsi="Arial" w:cs="Arial"/>
          <w:b/>
          <w:lang w:val="en-US"/>
        </w:rPr>
        <w:t>13</w:t>
      </w:r>
      <w:r w:rsidR="00B05B61" w:rsidRPr="00C43C2C">
        <w:rPr>
          <w:rFonts w:ascii="Arial" w:eastAsia="Batang" w:hAnsi="Arial" w:cs="Arial"/>
          <w:lang w:val="en-US"/>
        </w:rPr>
        <w:t>(5):</w:t>
      </w:r>
      <w:r w:rsidRPr="00C43C2C">
        <w:rPr>
          <w:rFonts w:ascii="Arial" w:eastAsia="Batang" w:hAnsi="Arial" w:cs="Arial"/>
          <w:lang w:val="en-US"/>
        </w:rPr>
        <w:t>736-756.</w:t>
      </w:r>
    </w:p>
    <w:p w14:paraId="4B1480CD" w14:textId="41846699" w:rsidR="00DA5B66"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Clifton, J. and Díaz-Fuentes, D. (2010)</w:t>
      </w:r>
      <w:r w:rsidR="000078BB" w:rsidRPr="00C43C2C">
        <w:rPr>
          <w:rFonts w:ascii="Arial" w:eastAsia="Batang" w:hAnsi="Arial" w:cs="Arial"/>
          <w:lang w:val="en-US"/>
        </w:rPr>
        <w:t xml:space="preserve"> </w:t>
      </w:r>
      <w:r w:rsidRPr="00C43C2C">
        <w:rPr>
          <w:rFonts w:ascii="Arial" w:eastAsia="Batang" w:hAnsi="Arial" w:cs="Arial"/>
          <w:lang w:val="en-US"/>
        </w:rPr>
        <w:t>Evaluating EU policies on public services: A citizens’</w:t>
      </w:r>
      <w:r w:rsidR="000078BB" w:rsidRPr="00C43C2C">
        <w:rPr>
          <w:rFonts w:ascii="Arial" w:eastAsia="Batang" w:hAnsi="Arial" w:cs="Arial"/>
          <w:lang w:val="en-US"/>
        </w:rPr>
        <w:t xml:space="preserve"> perspective</w:t>
      </w:r>
      <w:r w:rsidRPr="00C43C2C">
        <w:rPr>
          <w:rFonts w:ascii="Arial" w:eastAsia="Batang" w:hAnsi="Arial" w:cs="Arial"/>
          <w:lang w:val="en-US"/>
        </w:rPr>
        <w:t>, Annals of Public and Cooperative Economics</w:t>
      </w:r>
      <w:r w:rsidR="00B05B61" w:rsidRPr="00C43C2C">
        <w:rPr>
          <w:rFonts w:ascii="Arial" w:eastAsia="Batang" w:hAnsi="Arial" w:cs="Arial"/>
          <w:lang w:val="en-US"/>
        </w:rPr>
        <w:t xml:space="preserve">, </w:t>
      </w:r>
      <w:r w:rsidR="00B05B61" w:rsidRPr="00C43C2C">
        <w:rPr>
          <w:rFonts w:ascii="Arial" w:eastAsia="Batang" w:hAnsi="Arial" w:cs="Arial"/>
          <w:b/>
          <w:lang w:val="en-US"/>
        </w:rPr>
        <w:t>81</w:t>
      </w:r>
      <w:r w:rsidR="00B05B61" w:rsidRPr="00C43C2C">
        <w:rPr>
          <w:rFonts w:ascii="Arial" w:eastAsia="Batang" w:hAnsi="Arial" w:cs="Arial"/>
          <w:lang w:val="en-US"/>
        </w:rPr>
        <w:t>(2):</w:t>
      </w:r>
      <w:r w:rsidRPr="00C43C2C">
        <w:rPr>
          <w:rFonts w:ascii="Arial" w:eastAsia="Batang" w:hAnsi="Arial" w:cs="Arial"/>
          <w:lang w:val="en-US"/>
        </w:rPr>
        <w:t>281-311.</w:t>
      </w:r>
    </w:p>
    <w:p w14:paraId="2B926399" w14:textId="40D7DB21" w:rsidR="00B630D9" w:rsidRDefault="00B630D9" w:rsidP="00B630D9">
      <w:pPr>
        <w:spacing w:line="240" w:lineRule="auto"/>
        <w:jc w:val="both"/>
        <w:rPr>
          <w:rFonts w:ascii="Arial" w:eastAsia="Batang" w:hAnsi="Arial" w:cs="Arial"/>
          <w:lang w:val="en-US"/>
        </w:rPr>
      </w:pPr>
      <w:r w:rsidRPr="00B630D9">
        <w:rPr>
          <w:rFonts w:ascii="Arial" w:eastAsia="Batang" w:hAnsi="Arial" w:cs="Arial"/>
          <w:lang w:val="en-US"/>
        </w:rPr>
        <w:t>Clifton, J., Díaz-Fuentes, D., Fernández-Gutiérrez, M., Revuelta, J. (2011) Is Market-Oriented Reform Producing a Two-Track Europe? Evidence from</w:t>
      </w:r>
      <w:r>
        <w:rPr>
          <w:rFonts w:ascii="Arial" w:eastAsia="Batang" w:hAnsi="Arial" w:cs="Arial"/>
          <w:lang w:val="en-US"/>
        </w:rPr>
        <w:t xml:space="preserve"> </w:t>
      </w:r>
      <w:r w:rsidRPr="00B630D9">
        <w:rPr>
          <w:rFonts w:ascii="Arial" w:eastAsia="Batang" w:hAnsi="Arial" w:cs="Arial"/>
          <w:lang w:val="en-US"/>
        </w:rPr>
        <w:t>Electricity and Telecommunications, Annals of</w:t>
      </w:r>
      <w:r>
        <w:rPr>
          <w:rFonts w:ascii="Arial" w:eastAsia="Batang" w:hAnsi="Arial" w:cs="Arial"/>
          <w:lang w:val="en-US"/>
        </w:rPr>
        <w:t xml:space="preserve"> </w:t>
      </w:r>
      <w:r w:rsidRPr="00B630D9">
        <w:rPr>
          <w:rFonts w:ascii="Arial" w:eastAsia="Batang" w:hAnsi="Arial" w:cs="Arial"/>
          <w:lang w:val="en-US"/>
        </w:rPr>
        <w:t>Public and Cooperative Economics, 82: 495–513.</w:t>
      </w:r>
    </w:p>
    <w:p w14:paraId="4150D8C8" w14:textId="75739E64" w:rsidR="00B630D9" w:rsidRDefault="00B630D9" w:rsidP="00B630D9">
      <w:pPr>
        <w:spacing w:line="240" w:lineRule="auto"/>
        <w:jc w:val="both"/>
        <w:rPr>
          <w:rFonts w:ascii="Arial" w:eastAsia="Batang" w:hAnsi="Arial" w:cs="Arial"/>
          <w:lang w:val="en-US"/>
        </w:rPr>
      </w:pPr>
      <w:r w:rsidRPr="00B630D9">
        <w:rPr>
          <w:rFonts w:ascii="Arial" w:eastAsia="Batang" w:hAnsi="Arial" w:cs="Arial"/>
          <w:lang w:val="en-US"/>
        </w:rPr>
        <w:t>Clifton, J. and Díaz-Fuentes, D. (2013) The European</w:t>
      </w:r>
      <w:r>
        <w:rPr>
          <w:rFonts w:ascii="Arial" w:eastAsia="Batang" w:hAnsi="Arial" w:cs="Arial"/>
          <w:lang w:val="en-US"/>
        </w:rPr>
        <w:t xml:space="preserve"> </w:t>
      </w:r>
      <w:r w:rsidRPr="00B630D9">
        <w:rPr>
          <w:rFonts w:ascii="Arial" w:eastAsia="Batang" w:hAnsi="Arial" w:cs="Arial"/>
          <w:lang w:val="en-US"/>
        </w:rPr>
        <w:t>Union´s Concessions Directive: A Critical</w:t>
      </w:r>
      <w:r>
        <w:rPr>
          <w:rFonts w:ascii="Arial" w:eastAsia="Batang" w:hAnsi="Arial" w:cs="Arial"/>
          <w:lang w:val="en-US"/>
        </w:rPr>
        <w:t xml:space="preserve"> </w:t>
      </w:r>
      <w:r w:rsidRPr="00B630D9">
        <w:rPr>
          <w:rFonts w:ascii="Arial" w:eastAsia="Batang" w:hAnsi="Arial" w:cs="Arial"/>
          <w:lang w:val="en-US"/>
        </w:rPr>
        <w:t>Reading, Intereconomics, 3: 139–143.</w:t>
      </w:r>
    </w:p>
    <w:p w14:paraId="6C9E03D9" w14:textId="7EF44CB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Clavel, P. (2010) Activists in City Hall, Ithaca: Cornell University Press.</w:t>
      </w:r>
    </w:p>
    <w:p w14:paraId="050691B3" w14:textId="7D2F6A5B"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Clavel, P. (1986) The progressive city: Planning and participation, 1969-1984. New Brunswick, N.J.: Rutgers University Press.</w:t>
      </w:r>
    </w:p>
    <w:p w14:paraId="681028DC" w14:textId="606E7A57"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Dahl, A. and Soss, J.</w:t>
      </w:r>
      <w:r w:rsidR="00DA5B66" w:rsidRPr="00C43C2C">
        <w:rPr>
          <w:rFonts w:ascii="Arial" w:eastAsia="Batang" w:hAnsi="Arial" w:cs="Arial"/>
          <w:lang w:val="en-US"/>
        </w:rPr>
        <w:t xml:space="preserve"> (2012) Neoliberalism for the Common Good? Public Value Governance and the Downsizing of Democracy, Paper presented to Public Values Conference, Minneapolis, MN, Sept. 2012.</w:t>
      </w:r>
    </w:p>
    <w:p w14:paraId="4EFC7FE6" w14:textId="197157CB"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De la Llata, S. (2012)</w:t>
      </w:r>
      <w:r w:rsidR="00DA5B66" w:rsidRPr="00C43C2C">
        <w:rPr>
          <w:rFonts w:ascii="Arial" w:eastAsia="Batang" w:hAnsi="Arial" w:cs="Arial"/>
          <w:lang w:val="en-US"/>
        </w:rPr>
        <w:t xml:space="preserve"> Diffuse-Outcome Planning: Direct Democracy, Direct Action and Horizontalism as Planning Tactics in the Context of Occupy Social Movements, paper presented at the Association of Collegiate Schools of Planning, November 2012, Cincinnati, OH.</w:t>
      </w:r>
    </w:p>
    <w:p w14:paraId="47C37DAF" w14:textId="732CD05F" w:rsidR="00DA5B66" w:rsidRPr="00C43C2C" w:rsidRDefault="000078BB" w:rsidP="00B25F0E">
      <w:pPr>
        <w:spacing w:line="240" w:lineRule="auto"/>
        <w:jc w:val="both"/>
        <w:rPr>
          <w:rFonts w:ascii="Arial" w:eastAsia="Batang" w:hAnsi="Arial" w:cs="Arial"/>
          <w:color w:val="000000" w:themeColor="text1"/>
          <w:lang w:val="en-US"/>
        </w:rPr>
      </w:pPr>
      <w:r w:rsidRPr="00C43C2C">
        <w:rPr>
          <w:rFonts w:ascii="Arial" w:eastAsia="Batang" w:hAnsi="Arial" w:cs="Arial"/>
          <w:color w:val="000000" w:themeColor="text1"/>
          <w:lang w:val="en-US"/>
        </w:rPr>
        <w:t>Epstein, R. A. (1985)</w:t>
      </w:r>
      <w:r w:rsidR="00DA5B66" w:rsidRPr="00C43C2C">
        <w:rPr>
          <w:rFonts w:ascii="Arial" w:eastAsia="Batang" w:hAnsi="Arial" w:cs="Arial"/>
          <w:color w:val="000000" w:themeColor="text1"/>
          <w:lang w:val="en-US"/>
        </w:rPr>
        <w:t xml:space="preserve"> Takings: Private property and the power of eminent domain. Cambridge: Harvard University Press.</w:t>
      </w:r>
    </w:p>
    <w:p w14:paraId="31B98854" w14:textId="77777777"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European Union (2011) Survey: Anti-Crisis Policies in Regions and Cities Two Years On. Brussels: European Union.</w:t>
      </w:r>
    </w:p>
    <w:p w14:paraId="35AFCB9E" w14:textId="1942CF44"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lastRenderedPageBreak/>
        <w:t>Fainstein, S. (2010) The Just City, Ithaca: NY: Cornell University Press.</w:t>
      </w:r>
    </w:p>
    <w:p w14:paraId="342342B8" w14:textId="331615D5"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Florida, R. L. (2002) The rise of the creative class: And how it's transforming work, leisure, community and everyday life. New York, NY: Basic Books.</w:t>
      </w:r>
    </w:p>
    <w:p w14:paraId="47C349E9" w14:textId="715053B5"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Frug, G. E. and Barron, D. (2008) City Bound: How States Stifle Urban Innovation. Cornell University Press: Ithaca NY.</w:t>
      </w:r>
    </w:p>
    <w:p w14:paraId="29F74AE9" w14:textId="2A8D7929"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Gerbasi, J. and Warner, M. E. (2007)</w:t>
      </w:r>
      <w:r w:rsidR="000078BB" w:rsidRPr="00C43C2C">
        <w:rPr>
          <w:rFonts w:ascii="Arial" w:eastAsia="Batang" w:hAnsi="Arial" w:cs="Arial"/>
          <w:lang w:val="en-US"/>
        </w:rPr>
        <w:t xml:space="preserve"> </w:t>
      </w:r>
      <w:r w:rsidRPr="00C43C2C">
        <w:rPr>
          <w:rFonts w:ascii="Arial" w:eastAsia="Batang" w:hAnsi="Arial" w:cs="Arial"/>
          <w:lang w:val="en-US"/>
        </w:rPr>
        <w:t xml:space="preserve">Privatization, Public Goods and the Ironic Challenge of Free Trade Agreements, Administration and Society, </w:t>
      </w:r>
      <w:r w:rsidRPr="00C43C2C">
        <w:rPr>
          <w:rFonts w:ascii="Arial" w:eastAsia="Batang" w:hAnsi="Arial" w:cs="Arial"/>
          <w:b/>
          <w:lang w:val="en-US"/>
        </w:rPr>
        <w:t>39</w:t>
      </w:r>
      <w:r w:rsidRPr="00C43C2C">
        <w:rPr>
          <w:rFonts w:ascii="Arial" w:eastAsia="Batang" w:hAnsi="Arial" w:cs="Arial"/>
          <w:lang w:val="en-US"/>
        </w:rPr>
        <w:t>(2)</w:t>
      </w:r>
      <w:r w:rsidR="00B05B61" w:rsidRPr="00C43C2C">
        <w:rPr>
          <w:rFonts w:ascii="Arial" w:eastAsia="Batang" w:hAnsi="Arial" w:cs="Arial"/>
          <w:lang w:val="en-US"/>
        </w:rPr>
        <w:t>:</w:t>
      </w:r>
      <w:r w:rsidRPr="00C43C2C">
        <w:rPr>
          <w:rFonts w:ascii="Arial" w:eastAsia="Batang" w:hAnsi="Arial" w:cs="Arial"/>
          <w:lang w:val="en-US"/>
        </w:rPr>
        <w:t>127-149.</w:t>
      </w:r>
    </w:p>
    <w:p w14:paraId="0F018944" w14:textId="3E9377F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Girth, A., Hefetz. A., Johnston, J. and Warner, M. E. (2012)</w:t>
      </w:r>
      <w:r w:rsidR="000078BB" w:rsidRPr="00C43C2C">
        <w:rPr>
          <w:rFonts w:ascii="Arial" w:eastAsia="Batang" w:hAnsi="Arial" w:cs="Arial"/>
          <w:lang w:val="en-US"/>
        </w:rPr>
        <w:t xml:space="preserve"> </w:t>
      </w:r>
      <w:r w:rsidRPr="00C43C2C">
        <w:rPr>
          <w:rFonts w:ascii="Arial" w:eastAsia="Batang" w:hAnsi="Arial" w:cs="Arial"/>
          <w:lang w:val="en-US"/>
        </w:rPr>
        <w:t xml:space="preserve">Outsourcing Public Service Delivery: Management Responses in Noncompetitive Markets, Public Administration Review, </w:t>
      </w:r>
      <w:r w:rsidRPr="00C43C2C">
        <w:rPr>
          <w:rFonts w:ascii="Arial" w:eastAsia="Batang" w:hAnsi="Arial" w:cs="Arial"/>
          <w:b/>
          <w:lang w:val="en-US"/>
        </w:rPr>
        <w:t>72</w:t>
      </w:r>
      <w:r w:rsidRPr="00C43C2C">
        <w:rPr>
          <w:rFonts w:ascii="Arial" w:eastAsia="Batang" w:hAnsi="Arial" w:cs="Arial"/>
          <w:lang w:val="en-US"/>
        </w:rPr>
        <w:t>(6)</w:t>
      </w:r>
      <w:r w:rsidR="00B05B61" w:rsidRPr="00C43C2C">
        <w:rPr>
          <w:rFonts w:ascii="Arial" w:eastAsia="Batang" w:hAnsi="Arial" w:cs="Arial"/>
          <w:lang w:val="en-US"/>
        </w:rPr>
        <w:t>:</w:t>
      </w:r>
      <w:r w:rsidRPr="00C43C2C">
        <w:rPr>
          <w:rFonts w:ascii="Arial" w:eastAsia="Batang" w:hAnsi="Arial" w:cs="Arial"/>
          <w:lang w:val="en-US"/>
        </w:rPr>
        <w:t xml:space="preserve">887-900. </w:t>
      </w:r>
    </w:p>
    <w:p w14:paraId="48FBA728" w14:textId="3A6D687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Glasze, G., Webster, C. and Frantz, K. (eds). (2006) Private Cities: Global and Local Perspectives, London: Routledge.</w:t>
      </w:r>
    </w:p>
    <w:p w14:paraId="79487EDF" w14:textId="124E5AA1"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Gurran, N. and Ruming, K. (2013) Less planning, more development? Housing industry discourse and urban reform in Australi</w:t>
      </w:r>
      <w:r w:rsidR="00B05B61" w:rsidRPr="00C43C2C">
        <w:rPr>
          <w:rFonts w:ascii="Arial" w:eastAsia="Batang" w:hAnsi="Arial" w:cs="Arial"/>
          <w:lang w:val="en-US"/>
        </w:rPr>
        <w:t>a, paper presented to the Association</w:t>
      </w:r>
      <w:r w:rsidRPr="00C43C2C">
        <w:rPr>
          <w:rFonts w:ascii="Arial" w:eastAsia="Batang" w:hAnsi="Arial" w:cs="Arial"/>
          <w:lang w:val="en-US"/>
        </w:rPr>
        <w:t xml:space="preserve"> o</w:t>
      </w:r>
      <w:r w:rsidR="00B05B61" w:rsidRPr="00C43C2C">
        <w:rPr>
          <w:rFonts w:ascii="Arial" w:eastAsia="Batang" w:hAnsi="Arial" w:cs="Arial"/>
          <w:lang w:val="en-US"/>
        </w:rPr>
        <w:t>f European Schools of Planning C</w:t>
      </w:r>
      <w:r w:rsidRPr="00C43C2C">
        <w:rPr>
          <w:rFonts w:ascii="Arial" w:eastAsia="Batang" w:hAnsi="Arial" w:cs="Arial"/>
          <w:lang w:val="en-US"/>
        </w:rPr>
        <w:t>onference, July 2013. Dublin, Ireland.</w:t>
      </w:r>
    </w:p>
    <w:p w14:paraId="6D382CF1" w14:textId="4F5389F3" w:rsidR="00DA5B66" w:rsidRPr="00C43C2C" w:rsidRDefault="00DA5B66" w:rsidP="00B25F0E">
      <w:pPr>
        <w:spacing w:line="240" w:lineRule="auto"/>
        <w:jc w:val="both"/>
        <w:rPr>
          <w:rFonts w:ascii="Arial" w:hAnsi="Arial" w:cs="Arial"/>
          <w:b/>
          <w:lang w:val="en-US"/>
        </w:rPr>
      </w:pPr>
      <w:r w:rsidRPr="00C43C2C">
        <w:rPr>
          <w:rFonts w:ascii="Arial" w:eastAsia="Batang" w:hAnsi="Arial" w:cs="Arial"/>
          <w:lang w:val="en-US"/>
        </w:rPr>
        <w:t xml:space="preserve">Fraser, N. (2010). </w:t>
      </w:r>
      <w:r w:rsidRPr="00C43C2C">
        <w:rPr>
          <w:rFonts w:ascii="Arial" w:hAnsi="Arial" w:cs="Arial"/>
          <w:lang w:val="en-US"/>
        </w:rPr>
        <w:t>Marketization, Social Protection, Emancipation: Toward a Neo-Polanyian Conception of Capitalist Crisis</w:t>
      </w:r>
      <w:r w:rsidR="000078BB" w:rsidRPr="00C43C2C">
        <w:rPr>
          <w:rFonts w:ascii="Arial" w:hAnsi="Arial" w:cs="Arial"/>
          <w:b/>
          <w:lang w:val="en-US"/>
        </w:rPr>
        <w:t xml:space="preserve">. </w:t>
      </w:r>
      <w:r w:rsidRPr="00C43C2C">
        <w:rPr>
          <w:rFonts w:ascii="Arial" w:hAnsi="Arial" w:cs="Arial"/>
          <w:lang w:val="en-US"/>
        </w:rPr>
        <w:t>Available at</w:t>
      </w:r>
      <w:r w:rsidRPr="00C43C2C">
        <w:rPr>
          <w:rFonts w:ascii="Arial" w:hAnsi="Arial" w:cs="Arial"/>
          <w:b/>
          <w:lang w:val="en-US"/>
        </w:rPr>
        <w:t xml:space="preserve"> </w:t>
      </w:r>
      <w:r w:rsidRPr="00C43C2C">
        <w:rPr>
          <w:rFonts w:ascii="Arial" w:hAnsi="Arial" w:cs="Arial"/>
          <w:lang w:val="en-US"/>
        </w:rPr>
        <w:t>www.</w:t>
      </w:r>
      <w:r w:rsidRPr="00C43C2C">
        <w:rPr>
          <w:rFonts w:ascii="Arial" w:eastAsia="Times New Roman" w:hAnsi="Arial" w:cs="Arial"/>
          <w:lang w:val="en-US"/>
        </w:rPr>
        <w:t>sophiapol.hypotheses.org</w:t>
      </w:r>
    </w:p>
    <w:p w14:paraId="1F21042D" w14:textId="3FA7DE2A" w:rsidR="00DA5B66" w:rsidRPr="00C43C2C" w:rsidRDefault="00DA5B66" w:rsidP="00B25F0E">
      <w:pPr>
        <w:spacing w:before="100" w:beforeAutospacing="1" w:after="100" w:afterAutospacing="1" w:line="240" w:lineRule="auto"/>
        <w:jc w:val="both"/>
        <w:outlineLvl w:val="3"/>
        <w:rPr>
          <w:rFonts w:ascii="Arial" w:eastAsia="Batang" w:hAnsi="Arial" w:cs="Arial"/>
          <w:lang w:val="en-US"/>
        </w:rPr>
      </w:pPr>
      <w:r w:rsidRPr="00C43C2C">
        <w:rPr>
          <w:rFonts w:ascii="Arial" w:eastAsia="Times New Roman" w:hAnsi="Arial" w:cs="Arial"/>
          <w:bCs/>
          <w:lang w:val="en-US"/>
        </w:rPr>
        <w:t>Glasmeier, A.</w:t>
      </w:r>
      <w:r w:rsidR="000078BB" w:rsidRPr="00C43C2C">
        <w:rPr>
          <w:rFonts w:ascii="Arial" w:eastAsia="Times New Roman" w:hAnsi="Arial" w:cs="Arial"/>
          <w:bCs/>
          <w:lang w:val="en-US"/>
        </w:rPr>
        <w:t>K. and Lee-Chuvala, C.R. (2011)</w:t>
      </w:r>
      <w:r w:rsidRPr="00C43C2C">
        <w:rPr>
          <w:rFonts w:ascii="Arial" w:eastAsia="Times New Roman" w:hAnsi="Arial" w:cs="Arial"/>
          <w:bCs/>
          <w:lang w:val="en-US"/>
        </w:rPr>
        <w:t xml:space="preserve"> Austerity in America: gender and community consequences of restructuring the public sector, </w:t>
      </w:r>
      <w:r w:rsidRPr="00C43C2C">
        <w:rPr>
          <w:rFonts w:ascii="Arial" w:eastAsia="Times New Roman" w:hAnsi="Arial" w:cs="Arial"/>
          <w:iCs/>
          <w:lang w:val="en-US"/>
        </w:rPr>
        <w:t xml:space="preserve">Cambridge Journal of Regions, Economies and Society, </w:t>
      </w:r>
      <w:r w:rsidRPr="00C43C2C">
        <w:rPr>
          <w:rFonts w:ascii="Arial" w:eastAsia="Times New Roman" w:hAnsi="Arial" w:cs="Arial"/>
          <w:b/>
          <w:iCs/>
          <w:lang w:val="en-US"/>
        </w:rPr>
        <w:t>4</w:t>
      </w:r>
      <w:r w:rsidRPr="00C43C2C">
        <w:rPr>
          <w:rFonts w:ascii="Arial" w:eastAsia="Times New Roman" w:hAnsi="Arial" w:cs="Arial"/>
          <w:iCs/>
          <w:lang w:val="en-US"/>
        </w:rPr>
        <w:t>(3</w:t>
      </w:r>
      <w:r w:rsidR="00B05B61" w:rsidRPr="00C43C2C">
        <w:rPr>
          <w:rFonts w:ascii="Arial" w:eastAsia="Times New Roman" w:hAnsi="Arial" w:cs="Arial"/>
          <w:iCs/>
          <w:lang w:val="en-US"/>
        </w:rPr>
        <w:t>)</w:t>
      </w:r>
      <w:r w:rsidR="000078BB" w:rsidRPr="00C43C2C">
        <w:rPr>
          <w:rFonts w:ascii="Arial" w:eastAsia="Times New Roman" w:hAnsi="Arial" w:cs="Arial"/>
          <w:iCs/>
          <w:lang w:val="en-US"/>
        </w:rPr>
        <w:t>:</w:t>
      </w:r>
      <w:r w:rsidRPr="00C43C2C">
        <w:rPr>
          <w:rFonts w:ascii="Arial" w:eastAsia="Times New Roman" w:hAnsi="Arial" w:cs="Arial"/>
          <w:iCs/>
          <w:lang w:val="en-US"/>
        </w:rPr>
        <w:t>457-474.</w:t>
      </w:r>
    </w:p>
    <w:p w14:paraId="50A9F81B" w14:textId="54D468A4" w:rsidR="00DA5B66" w:rsidRPr="00C43C2C" w:rsidRDefault="00DA5B66" w:rsidP="00B25F0E">
      <w:pPr>
        <w:spacing w:line="240" w:lineRule="auto"/>
        <w:jc w:val="both"/>
        <w:rPr>
          <w:rFonts w:ascii="Arial" w:hAnsi="Arial" w:cs="Arial"/>
          <w:lang w:val="en-US"/>
        </w:rPr>
      </w:pPr>
      <w:r w:rsidRPr="00C43C2C">
        <w:rPr>
          <w:rFonts w:ascii="Arial" w:eastAsia="Batang" w:hAnsi="Arial" w:cs="Arial"/>
          <w:lang w:val="en-US"/>
        </w:rPr>
        <w:t>Hall, D., Lobina, E. and Terhorst, P. (2013) Re-municipalisation in the early twenty-first century: Water in France and energy in Germany</w:t>
      </w:r>
      <w:r w:rsidR="000078BB" w:rsidRPr="00C43C2C">
        <w:rPr>
          <w:rFonts w:ascii="Arial" w:eastAsia="Batang" w:hAnsi="Arial" w:cs="Arial"/>
          <w:lang w:val="en-US"/>
        </w:rPr>
        <w:t>,</w:t>
      </w:r>
      <w:r w:rsidRPr="00C43C2C">
        <w:rPr>
          <w:rFonts w:ascii="Arial" w:eastAsia="Batang" w:hAnsi="Arial" w:cs="Arial"/>
          <w:lang w:val="en-US"/>
        </w:rPr>
        <w:t xml:space="preserve"> International Review of Applied Economics (in press).</w:t>
      </w:r>
      <w:r w:rsidRPr="00C43C2C">
        <w:rPr>
          <w:rFonts w:ascii="Arial" w:hAnsi="Arial" w:cs="Arial"/>
          <w:lang w:val="en-US"/>
        </w:rPr>
        <w:t xml:space="preserve"> </w:t>
      </w:r>
    </w:p>
    <w:p w14:paraId="23A001C5" w14:textId="73BF387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Hanley, L. (2013) Beyond the Public-Private Divide: Social Entrepreneurship and the Privatization of Public Services, paper presented to the Assoc. of European Schools of Planning conference, July 2013. Dublin, Ireland.</w:t>
      </w:r>
    </w:p>
    <w:p w14:paraId="4C70B3DD" w14:textId="69E2F74F"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Hefetz, A. and Warner, M. E. (2004)</w:t>
      </w:r>
      <w:r w:rsidR="000078BB" w:rsidRPr="00C43C2C">
        <w:rPr>
          <w:rFonts w:ascii="Arial" w:eastAsia="Batang" w:hAnsi="Arial" w:cs="Arial"/>
          <w:lang w:val="en-US"/>
        </w:rPr>
        <w:t xml:space="preserve"> </w:t>
      </w:r>
      <w:r w:rsidRPr="00C43C2C">
        <w:rPr>
          <w:rFonts w:ascii="Arial" w:eastAsia="Batang" w:hAnsi="Arial" w:cs="Arial"/>
          <w:lang w:val="en-US"/>
        </w:rPr>
        <w:t>Privatization and Its Reverse: Explaining the Dynamics of the Government Contracting Process</w:t>
      </w:r>
      <w:r w:rsidR="000078BB" w:rsidRPr="00C43C2C">
        <w:rPr>
          <w:rFonts w:ascii="Arial" w:eastAsia="Batang" w:hAnsi="Arial" w:cs="Arial"/>
          <w:lang w:val="en-US"/>
        </w:rPr>
        <w:t>,</w:t>
      </w:r>
      <w:r w:rsidRPr="00C43C2C">
        <w:rPr>
          <w:rFonts w:ascii="Arial" w:eastAsia="Batang" w:hAnsi="Arial" w:cs="Arial"/>
          <w:lang w:val="en-US"/>
        </w:rPr>
        <w:t xml:space="preserve"> Journal of Public Administration, Research and Theory</w:t>
      </w:r>
      <w:r w:rsidR="000078BB" w:rsidRPr="00C43C2C">
        <w:rPr>
          <w:rFonts w:ascii="Arial" w:eastAsia="Batang" w:hAnsi="Arial" w:cs="Arial"/>
          <w:lang w:val="en-US"/>
        </w:rPr>
        <w:t xml:space="preserve"> </w:t>
      </w:r>
      <w:r w:rsidRPr="00C43C2C">
        <w:rPr>
          <w:rFonts w:ascii="Arial" w:eastAsia="Batang" w:hAnsi="Arial" w:cs="Arial"/>
          <w:b/>
          <w:lang w:val="en-US"/>
        </w:rPr>
        <w:t>14</w:t>
      </w:r>
      <w:r w:rsidRPr="00C43C2C">
        <w:rPr>
          <w:rFonts w:ascii="Arial" w:eastAsia="Batang" w:hAnsi="Arial" w:cs="Arial"/>
          <w:lang w:val="en-US"/>
        </w:rPr>
        <w:t xml:space="preserve">(2):171-190.  </w:t>
      </w:r>
    </w:p>
    <w:p w14:paraId="1AB10233" w14:textId="41FC9BA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Hefetz, A. and Warner, M.E. (2007) Beyond the Market vs. Planning Dichotomy: Understanding Privatisation and its Reverse in US Cities</w:t>
      </w:r>
      <w:r w:rsidR="000078BB" w:rsidRPr="00C43C2C">
        <w:rPr>
          <w:rFonts w:ascii="Arial" w:eastAsia="Batang" w:hAnsi="Arial" w:cs="Arial"/>
          <w:lang w:val="en-US"/>
        </w:rPr>
        <w:t>,</w:t>
      </w:r>
      <w:r w:rsidRPr="00C43C2C">
        <w:rPr>
          <w:rFonts w:ascii="Arial" w:eastAsia="Batang" w:hAnsi="Arial" w:cs="Arial"/>
          <w:lang w:val="en-US"/>
        </w:rPr>
        <w:t xml:space="preserve"> Local Government Studies, </w:t>
      </w:r>
      <w:r w:rsidRPr="00C43C2C">
        <w:rPr>
          <w:rFonts w:ascii="Arial" w:eastAsia="Batang" w:hAnsi="Arial" w:cs="Arial"/>
          <w:b/>
          <w:lang w:val="en-US"/>
        </w:rPr>
        <w:t>33</w:t>
      </w:r>
      <w:r w:rsidRPr="00C43C2C">
        <w:rPr>
          <w:rFonts w:ascii="Arial" w:eastAsia="Batang" w:hAnsi="Arial" w:cs="Arial"/>
          <w:lang w:val="en-US"/>
        </w:rPr>
        <w:t>(4):555-572.</w:t>
      </w:r>
    </w:p>
    <w:p w14:paraId="13AE1AFF" w14:textId="29AE31E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Hefetz, A., Warner, M. E.  </w:t>
      </w:r>
      <w:r w:rsidR="000078BB" w:rsidRPr="00C43C2C">
        <w:rPr>
          <w:rFonts w:ascii="Arial" w:eastAsia="Batang" w:hAnsi="Arial" w:cs="Arial"/>
          <w:lang w:val="en-US"/>
        </w:rPr>
        <w:t>and Vigoda-Gadot, E. (2012)</w:t>
      </w:r>
      <w:r w:rsidRPr="00C43C2C">
        <w:rPr>
          <w:rFonts w:ascii="Arial" w:eastAsia="Batang" w:hAnsi="Arial" w:cs="Arial"/>
          <w:lang w:val="en-US"/>
        </w:rPr>
        <w:t xml:space="preserve"> Privatization and Inter-Municipal Contracting: US Local Government Experience 1992-2007, Environment and Planning C: Government and Policy </w:t>
      </w:r>
      <w:r w:rsidRPr="00C43C2C">
        <w:rPr>
          <w:rFonts w:ascii="Arial" w:eastAsia="Batang" w:hAnsi="Arial" w:cs="Arial"/>
          <w:b/>
          <w:lang w:val="en-US"/>
        </w:rPr>
        <w:t>30</w:t>
      </w:r>
      <w:r w:rsidRPr="00C43C2C">
        <w:rPr>
          <w:rFonts w:ascii="Arial" w:eastAsia="Batang" w:hAnsi="Arial" w:cs="Arial"/>
          <w:lang w:val="en-US"/>
        </w:rPr>
        <w:t>(4)</w:t>
      </w:r>
      <w:r w:rsidR="00B05B61" w:rsidRPr="00C43C2C">
        <w:rPr>
          <w:rFonts w:ascii="Arial" w:eastAsia="Batang" w:hAnsi="Arial" w:cs="Arial"/>
          <w:lang w:val="en-US"/>
        </w:rPr>
        <w:t>:</w:t>
      </w:r>
      <w:r w:rsidRPr="00C43C2C">
        <w:rPr>
          <w:rFonts w:ascii="Arial" w:eastAsia="Batang" w:hAnsi="Arial" w:cs="Arial"/>
          <w:lang w:val="en-US"/>
        </w:rPr>
        <w:t>675-692.</w:t>
      </w:r>
    </w:p>
    <w:p w14:paraId="194E7285" w14:textId="351CFD3E"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Hipp L, Warner M. E. (2008)</w:t>
      </w:r>
      <w:r w:rsidR="000078BB" w:rsidRPr="00C43C2C">
        <w:rPr>
          <w:rFonts w:ascii="Arial" w:eastAsia="Batang" w:hAnsi="Arial" w:cs="Arial"/>
          <w:lang w:val="en-US"/>
        </w:rPr>
        <w:t xml:space="preserve"> </w:t>
      </w:r>
      <w:r w:rsidRPr="00C43C2C">
        <w:rPr>
          <w:rFonts w:ascii="Arial" w:eastAsia="Batang" w:hAnsi="Arial" w:cs="Arial"/>
          <w:lang w:val="en-US"/>
        </w:rPr>
        <w:t xml:space="preserve">Market Forces for the Unemployed? Training </w:t>
      </w:r>
      <w:r w:rsidR="000078BB" w:rsidRPr="00C43C2C">
        <w:rPr>
          <w:rFonts w:ascii="Arial" w:eastAsia="Batang" w:hAnsi="Arial" w:cs="Arial"/>
          <w:lang w:val="en-US"/>
        </w:rPr>
        <w:t>Vouchers in Germany and the USA,</w:t>
      </w:r>
      <w:r w:rsidRPr="00C43C2C">
        <w:rPr>
          <w:rFonts w:ascii="Arial" w:eastAsia="Batang" w:hAnsi="Arial" w:cs="Arial"/>
          <w:lang w:val="en-US"/>
        </w:rPr>
        <w:t xml:space="preserve"> Social Policy and Administration, </w:t>
      </w:r>
      <w:r w:rsidRPr="00C43C2C">
        <w:rPr>
          <w:rFonts w:ascii="Arial" w:eastAsia="Batang" w:hAnsi="Arial" w:cs="Arial"/>
          <w:b/>
          <w:lang w:val="en-US"/>
        </w:rPr>
        <w:t>42</w:t>
      </w:r>
      <w:r w:rsidRPr="00C43C2C">
        <w:rPr>
          <w:rFonts w:ascii="Arial" w:eastAsia="Batang" w:hAnsi="Arial" w:cs="Arial"/>
          <w:lang w:val="en-US"/>
        </w:rPr>
        <w:t>(1):77–101.</w:t>
      </w:r>
    </w:p>
    <w:p w14:paraId="718C0F89" w14:textId="15D35F7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Hodge, G. A., Greve, C. and Boardman, A. E. </w:t>
      </w:r>
      <w:r w:rsidR="000078BB" w:rsidRPr="00C43C2C">
        <w:rPr>
          <w:rFonts w:ascii="Arial" w:eastAsia="Batang" w:hAnsi="Arial" w:cs="Arial"/>
          <w:lang w:val="en-US"/>
        </w:rPr>
        <w:t>(</w:t>
      </w:r>
      <w:r w:rsidRPr="00C43C2C">
        <w:rPr>
          <w:rFonts w:ascii="Arial" w:eastAsia="Batang" w:hAnsi="Arial" w:cs="Arial"/>
          <w:lang w:val="en-US"/>
        </w:rPr>
        <w:t>2010</w:t>
      </w:r>
      <w:r w:rsidR="000078BB" w:rsidRPr="00C43C2C">
        <w:rPr>
          <w:rFonts w:ascii="Arial" w:eastAsia="Batang" w:hAnsi="Arial" w:cs="Arial"/>
          <w:lang w:val="en-US"/>
        </w:rPr>
        <w:t>)</w:t>
      </w:r>
      <w:r w:rsidRPr="00C43C2C">
        <w:rPr>
          <w:rFonts w:ascii="Arial" w:eastAsia="Batang" w:hAnsi="Arial" w:cs="Arial"/>
          <w:lang w:val="en-US"/>
        </w:rPr>
        <w:t xml:space="preserve"> International Handbook on Public Private Partnerships. Edward Elgar.</w:t>
      </w:r>
    </w:p>
    <w:p w14:paraId="253CF5F4" w14:textId="69016729"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Holzer, M., and Fry, J.C. (2011) Shared Services and Municipal Consolidation: A Critical Analysis. Alexandria, VA: Public Technology Institute.</w:t>
      </w:r>
    </w:p>
    <w:p w14:paraId="2EB45CCC" w14:textId="14617A7E"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lastRenderedPageBreak/>
        <w:t xml:space="preserve">Hou, J., </w:t>
      </w:r>
      <w:r w:rsidR="000078BB" w:rsidRPr="00C43C2C">
        <w:rPr>
          <w:rFonts w:ascii="Arial" w:eastAsia="Batang" w:hAnsi="Arial" w:cs="Arial"/>
          <w:lang w:val="en-US"/>
        </w:rPr>
        <w:t>(</w:t>
      </w:r>
      <w:r w:rsidRPr="00C43C2C">
        <w:rPr>
          <w:rFonts w:ascii="Arial" w:eastAsia="Batang" w:hAnsi="Arial" w:cs="Arial"/>
          <w:lang w:val="en-US"/>
        </w:rPr>
        <w:t>ed</w:t>
      </w:r>
      <w:r w:rsidR="000078BB" w:rsidRPr="00C43C2C">
        <w:rPr>
          <w:rFonts w:ascii="Arial" w:eastAsia="Batang" w:hAnsi="Arial" w:cs="Arial"/>
          <w:lang w:val="en-US"/>
        </w:rPr>
        <w:t>)</w:t>
      </w:r>
      <w:r w:rsidRPr="00C43C2C">
        <w:rPr>
          <w:rFonts w:ascii="Arial" w:eastAsia="Batang" w:hAnsi="Arial" w:cs="Arial"/>
          <w:lang w:val="en-US"/>
        </w:rPr>
        <w:t xml:space="preserve">. </w:t>
      </w:r>
      <w:r w:rsidR="000078BB" w:rsidRPr="00C43C2C">
        <w:rPr>
          <w:rFonts w:ascii="Arial" w:eastAsia="Batang" w:hAnsi="Arial" w:cs="Arial"/>
          <w:lang w:val="en-US"/>
        </w:rPr>
        <w:t>(</w:t>
      </w:r>
      <w:r w:rsidRPr="00C43C2C">
        <w:rPr>
          <w:rFonts w:ascii="Arial" w:eastAsia="Batang" w:hAnsi="Arial" w:cs="Arial"/>
          <w:lang w:val="en-US"/>
        </w:rPr>
        <w:t>2010</w:t>
      </w:r>
      <w:r w:rsidR="000078BB" w:rsidRPr="00C43C2C">
        <w:rPr>
          <w:rFonts w:ascii="Arial" w:eastAsia="Batang" w:hAnsi="Arial" w:cs="Arial"/>
          <w:lang w:val="en-US"/>
        </w:rPr>
        <w:t>)</w:t>
      </w:r>
      <w:r w:rsidRPr="00C43C2C">
        <w:rPr>
          <w:rFonts w:ascii="Arial" w:eastAsia="Batang" w:hAnsi="Arial" w:cs="Arial"/>
          <w:lang w:val="en-US"/>
        </w:rPr>
        <w:t xml:space="preserve"> Insurgent Public Space: Guerrilla Urbanism and the Remaking of Contemporary Cities</w:t>
      </w:r>
      <w:r w:rsidR="000078BB" w:rsidRPr="00C43C2C">
        <w:rPr>
          <w:rFonts w:ascii="Arial" w:eastAsia="Batang" w:hAnsi="Arial" w:cs="Arial"/>
          <w:lang w:val="en-US"/>
        </w:rPr>
        <w:t>.</w:t>
      </w:r>
      <w:r w:rsidRPr="00C43C2C">
        <w:rPr>
          <w:rFonts w:ascii="Arial" w:eastAsia="Batang" w:hAnsi="Arial" w:cs="Arial"/>
          <w:lang w:val="en-US"/>
        </w:rPr>
        <w:t xml:space="preserve"> London: Routledge.</w:t>
      </w:r>
    </w:p>
    <w:p w14:paraId="112C6C59" w14:textId="7AA4E021" w:rsidR="00810B4C" w:rsidRPr="00C43C2C" w:rsidRDefault="00810B4C" w:rsidP="00B25F0E">
      <w:pPr>
        <w:spacing w:line="240" w:lineRule="auto"/>
        <w:jc w:val="both"/>
        <w:rPr>
          <w:rFonts w:ascii="Arial" w:eastAsia="Batang" w:hAnsi="Arial" w:cs="Arial"/>
          <w:lang w:val="en-US"/>
        </w:rPr>
      </w:pPr>
      <w:r w:rsidRPr="00C43C2C">
        <w:rPr>
          <w:rFonts w:ascii="Arial" w:eastAsia="Batang" w:hAnsi="Arial" w:cs="Arial"/>
          <w:lang w:val="en-US"/>
        </w:rPr>
        <w:t>International City/County Management Association. (2009) State of the Profession Survey, 2009.  Washington, DC: ICMA.</w:t>
      </w:r>
    </w:p>
    <w:p w14:paraId="5EB2ACE0" w14:textId="20020610"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Jessop, B. (2002)</w:t>
      </w:r>
      <w:r w:rsidR="000078BB" w:rsidRPr="00C43C2C">
        <w:rPr>
          <w:rFonts w:ascii="Arial" w:eastAsia="Batang" w:hAnsi="Arial" w:cs="Arial"/>
          <w:lang w:val="en-US"/>
        </w:rPr>
        <w:t xml:space="preserve"> </w:t>
      </w:r>
      <w:r w:rsidRPr="00C43C2C">
        <w:rPr>
          <w:rFonts w:ascii="Arial" w:eastAsia="Batang" w:hAnsi="Arial" w:cs="Arial"/>
          <w:lang w:val="en-US"/>
        </w:rPr>
        <w:t>Liberalism, Neoliberalism, and Urban Governance: A State–Theoretical Perspective</w:t>
      </w:r>
      <w:r w:rsidR="000078BB" w:rsidRPr="00C43C2C">
        <w:rPr>
          <w:rFonts w:ascii="Arial" w:eastAsia="Batang" w:hAnsi="Arial" w:cs="Arial"/>
          <w:lang w:val="en-US"/>
        </w:rPr>
        <w:t>,</w:t>
      </w:r>
      <w:r w:rsidRPr="00C43C2C">
        <w:rPr>
          <w:rFonts w:ascii="Arial" w:eastAsia="Batang" w:hAnsi="Arial" w:cs="Arial"/>
          <w:lang w:val="en-US"/>
        </w:rPr>
        <w:t xml:space="preserve"> Antipode</w:t>
      </w:r>
      <w:r w:rsidR="00B05B61" w:rsidRPr="00C43C2C">
        <w:rPr>
          <w:rFonts w:ascii="Arial" w:eastAsia="Batang" w:hAnsi="Arial" w:cs="Arial"/>
          <w:lang w:val="en-US"/>
        </w:rPr>
        <w:t xml:space="preserve">, </w:t>
      </w:r>
      <w:r w:rsidR="00B05B61" w:rsidRPr="00C43C2C">
        <w:rPr>
          <w:rFonts w:ascii="Arial" w:eastAsia="Batang" w:hAnsi="Arial" w:cs="Arial"/>
          <w:b/>
          <w:lang w:val="en-US"/>
        </w:rPr>
        <w:t>34</w:t>
      </w:r>
      <w:r w:rsidR="00B05B61" w:rsidRPr="00C43C2C">
        <w:rPr>
          <w:rFonts w:ascii="Arial" w:eastAsia="Batang" w:hAnsi="Arial" w:cs="Arial"/>
          <w:lang w:val="en-US"/>
        </w:rPr>
        <w:t>(3):</w:t>
      </w:r>
      <w:r w:rsidRPr="00C43C2C">
        <w:rPr>
          <w:rFonts w:ascii="Arial" w:eastAsia="Batang" w:hAnsi="Arial" w:cs="Arial"/>
          <w:lang w:val="en-US"/>
        </w:rPr>
        <w:t>452–472.</w:t>
      </w:r>
    </w:p>
    <w:p w14:paraId="079F0544" w14:textId="08AF66C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Jessop, B. (1998) Re-imaging localities, redesigning economic governance, or restructuring capital? In Transforming cities: New Spatial Divisions and Social Transformation, edited by N. Jewson, S. MacGregor London: Routledge.</w:t>
      </w:r>
    </w:p>
    <w:p w14:paraId="7A99A6CA" w14:textId="1B3D9F1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Johnston, J. M. and Girth, A.M. (2012)</w:t>
      </w:r>
      <w:r w:rsidR="000078BB" w:rsidRPr="00C43C2C">
        <w:rPr>
          <w:rFonts w:ascii="Arial" w:eastAsia="Batang" w:hAnsi="Arial" w:cs="Arial"/>
          <w:lang w:val="en-US"/>
        </w:rPr>
        <w:t xml:space="preserve"> </w:t>
      </w:r>
      <w:r w:rsidRPr="00C43C2C">
        <w:rPr>
          <w:rFonts w:ascii="Arial" w:eastAsia="Batang" w:hAnsi="Arial" w:cs="Arial"/>
          <w:lang w:val="en-US"/>
        </w:rPr>
        <w:t>Government Contracts and “Managing the Market”: Exploring the Costs of Strategic Management Responses to Weak Vendor Competition, Administration and Society</w:t>
      </w:r>
      <w:r w:rsidR="00B05B61" w:rsidRPr="00C43C2C">
        <w:rPr>
          <w:rFonts w:ascii="Arial" w:eastAsia="Batang" w:hAnsi="Arial" w:cs="Arial"/>
          <w:lang w:val="en-US"/>
        </w:rPr>
        <w:t xml:space="preserve"> </w:t>
      </w:r>
      <w:r w:rsidR="00B05B61" w:rsidRPr="00C43C2C">
        <w:rPr>
          <w:rFonts w:ascii="Arial" w:eastAsia="Batang" w:hAnsi="Arial" w:cs="Arial"/>
          <w:b/>
          <w:lang w:val="en-US"/>
        </w:rPr>
        <w:t>44</w:t>
      </w:r>
      <w:r w:rsidR="00B05B61" w:rsidRPr="00C43C2C">
        <w:rPr>
          <w:rFonts w:ascii="Arial" w:eastAsia="Batang" w:hAnsi="Arial" w:cs="Arial"/>
          <w:lang w:val="en-US"/>
        </w:rPr>
        <w:t>(1):</w:t>
      </w:r>
      <w:r w:rsidRPr="00C43C2C">
        <w:rPr>
          <w:rFonts w:ascii="Arial" w:eastAsia="Batang" w:hAnsi="Arial" w:cs="Arial"/>
          <w:lang w:val="en-US"/>
        </w:rPr>
        <w:t>3–29.</w:t>
      </w:r>
    </w:p>
    <w:p w14:paraId="73A09036" w14:textId="7F900D0C"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Katz, M. B. (2001)</w:t>
      </w:r>
      <w:r w:rsidR="00DA5B66" w:rsidRPr="00C43C2C">
        <w:rPr>
          <w:rFonts w:ascii="Arial" w:eastAsia="Batang" w:hAnsi="Arial" w:cs="Arial"/>
          <w:lang w:val="en-US"/>
        </w:rPr>
        <w:t xml:space="preserve"> The Price of Citizenship: Redefining America’s Welfare State. New York, NY: Metropolitan Books.</w:t>
      </w:r>
    </w:p>
    <w:p w14:paraId="6717DAB9" w14:textId="4B3E258C" w:rsidR="001A49E4" w:rsidRPr="00C43C2C" w:rsidRDefault="001A49E4" w:rsidP="00B25F0E">
      <w:pPr>
        <w:spacing w:line="240" w:lineRule="auto"/>
        <w:jc w:val="both"/>
        <w:rPr>
          <w:rFonts w:ascii="Arial" w:eastAsia="Batang" w:hAnsi="Arial" w:cs="Arial"/>
          <w:lang w:val="en-US"/>
        </w:rPr>
      </w:pPr>
      <w:r w:rsidRPr="00C43C2C">
        <w:rPr>
          <w:rFonts w:ascii="Arial" w:eastAsia="Batang" w:hAnsi="Arial" w:cs="Arial"/>
          <w:lang w:val="en-US"/>
        </w:rPr>
        <w:t>K</w:t>
      </w:r>
      <w:r w:rsidR="000078BB" w:rsidRPr="00C43C2C">
        <w:rPr>
          <w:rFonts w:ascii="Arial" w:eastAsia="Batang" w:hAnsi="Arial" w:cs="Arial"/>
          <w:lang w:val="en-US"/>
        </w:rPr>
        <w:t>endall, D. T., Dowling, T. J. and Schwartz, A. W. (2000)</w:t>
      </w:r>
      <w:r w:rsidRPr="00C43C2C">
        <w:rPr>
          <w:rFonts w:ascii="Arial" w:eastAsia="Batang" w:hAnsi="Arial" w:cs="Arial"/>
          <w:lang w:val="en-US"/>
        </w:rPr>
        <w:t xml:space="preserve"> Takings litigation handbook: Defending takings challenges to land use regulations. Cincinnati, OH: American Legal Publishing Corp.</w:t>
      </w:r>
    </w:p>
    <w:p w14:paraId="71C95921" w14:textId="2A333A6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LeGales, P. (1998) Regulations and Governance in European Cities, International Journal of Urban and Regional Research</w:t>
      </w:r>
      <w:r w:rsidR="00B05B61" w:rsidRPr="00C43C2C">
        <w:rPr>
          <w:rFonts w:ascii="Arial" w:eastAsia="Batang" w:hAnsi="Arial" w:cs="Arial"/>
          <w:lang w:val="en-US"/>
        </w:rPr>
        <w:t xml:space="preserve">, </w:t>
      </w:r>
      <w:r w:rsidR="00B05B61" w:rsidRPr="00C43C2C">
        <w:rPr>
          <w:rFonts w:ascii="Arial" w:eastAsia="Batang" w:hAnsi="Arial" w:cs="Arial"/>
          <w:b/>
          <w:lang w:val="en-US"/>
        </w:rPr>
        <w:t>22</w:t>
      </w:r>
      <w:r w:rsidR="00B05B61" w:rsidRPr="00C43C2C">
        <w:rPr>
          <w:rFonts w:ascii="Arial" w:eastAsia="Batang" w:hAnsi="Arial" w:cs="Arial"/>
          <w:lang w:val="en-US"/>
        </w:rPr>
        <w:t>(8):</w:t>
      </w:r>
      <w:r w:rsidRPr="00C43C2C">
        <w:rPr>
          <w:rFonts w:ascii="Arial" w:eastAsia="Batang" w:hAnsi="Arial" w:cs="Arial"/>
          <w:lang w:val="en-US"/>
        </w:rPr>
        <w:t>482–506.</w:t>
      </w:r>
    </w:p>
    <w:p w14:paraId="546D4E62" w14:textId="583A13F2" w:rsidR="00DA5B66" w:rsidRPr="00C43C2C" w:rsidRDefault="00DA5B66" w:rsidP="00B25F0E">
      <w:pPr>
        <w:spacing w:before="100" w:beforeAutospacing="1" w:after="100" w:afterAutospacing="1" w:line="240" w:lineRule="auto"/>
        <w:jc w:val="both"/>
        <w:outlineLvl w:val="3"/>
        <w:rPr>
          <w:rFonts w:ascii="Arial" w:eastAsia="Batang" w:hAnsi="Arial" w:cs="Arial"/>
          <w:lang w:val="en-US"/>
        </w:rPr>
      </w:pPr>
      <w:r w:rsidRPr="00C43C2C">
        <w:rPr>
          <w:rFonts w:ascii="Arial" w:eastAsia="Times New Roman" w:hAnsi="Arial" w:cs="Arial"/>
          <w:bCs/>
          <w:lang w:val="en-US"/>
        </w:rPr>
        <w:t xml:space="preserve">Lobao, L. and </w:t>
      </w:r>
      <w:r w:rsidR="000078BB" w:rsidRPr="00C43C2C">
        <w:rPr>
          <w:rFonts w:ascii="Arial" w:eastAsia="Times New Roman" w:hAnsi="Arial" w:cs="Arial"/>
          <w:bCs/>
          <w:lang w:val="en-US"/>
        </w:rPr>
        <w:t>Adua, L. (2011)</w:t>
      </w:r>
      <w:r w:rsidRPr="00C43C2C">
        <w:rPr>
          <w:rFonts w:ascii="Arial" w:eastAsia="Times New Roman" w:hAnsi="Arial" w:cs="Arial"/>
          <w:bCs/>
          <w:lang w:val="en-US"/>
        </w:rPr>
        <w:t xml:space="preserve"> State rescaling and local governments' austerity policies across the USA, 2001–2008,</w:t>
      </w:r>
      <w:r w:rsidRPr="00C43C2C">
        <w:rPr>
          <w:rFonts w:ascii="Arial" w:eastAsia="Times New Roman" w:hAnsi="Arial" w:cs="Arial"/>
          <w:b/>
          <w:bCs/>
          <w:lang w:val="en-US"/>
        </w:rPr>
        <w:t xml:space="preserve"> </w:t>
      </w:r>
      <w:r w:rsidRPr="00C43C2C">
        <w:rPr>
          <w:rFonts w:ascii="Arial" w:eastAsia="Times New Roman" w:hAnsi="Arial" w:cs="Arial"/>
          <w:iCs/>
          <w:lang w:val="en-US"/>
        </w:rPr>
        <w:t xml:space="preserve">Cambridge Journal of Regions, Economies and Society, </w:t>
      </w:r>
      <w:r w:rsidRPr="00C43C2C">
        <w:rPr>
          <w:rFonts w:ascii="Arial" w:eastAsia="Times New Roman" w:hAnsi="Arial" w:cs="Arial"/>
          <w:b/>
          <w:iCs/>
          <w:lang w:val="en-US"/>
        </w:rPr>
        <w:t>4</w:t>
      </w:r>
      <w:r w:rsidR="000078BB" w:rsidRPr="00C43C2C">
        <w:rPr>
          <w:rFonts w:ascii="Arial" w:eastAsia="Times New Roman" w:hAnsi="Arial" w:cs="Arial"/>
          <w:iCs/>
          <w:lang w:val="en-US"/>
        </w:rPr>
        <w:t>(3):</w:t>
      </w:r>
      <w:r w:rsidR="004F0D15" w:rsidRPr="00C43C2C">
        <w:rPr>
          <w:rFonts w:ascii="Arial" w:eastAsia="Times New Roman" w:hAnsi="Arial" w:cs="Arial"/>
          <w:iCs/>
          <w:lang w:val="en-US"/>
        </w:rPr>
        <w:t xml:space="preserve"> </w:t>
      </w:r>
      <w:r w:rsidRPr="00C43C2C">
        <w:rPr>
          <w:rFonts w:ascii="Arial" w:eastAsia="Times New Roman" w:hAnsi="Arial" w:cs="Arial"/>
          <w:iCs/>
          <w:lang w:val="en-US"/>
        </w:rPr>
        <w:t>419-435.</w:t>
      </w:r>
    </w:p>
    <w:p w14:paraId="0064E823" w14:textId="347A4851" w:rsidR="00410161"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Lowery, D. </w:t>
      </w:r>
      <w:r w:rsidR="000078BB" w:rsidRPr="00C43C2C">
        <w:rPr>
          <w:rFonts w:ascii="Arial" w:eastAsia="Batang" w:hAnsi="Arial" w:cs="Arial"/>
          <w:lang w:val="en-US"/>
        </w:rPr>
        <w:t>(</w:t>
      </w:r>
      <w:r w:rsidRPr="00C43C2C">
        <w:rPr>
          <w:rFonts w:ascii="Arial" w:eastAsia="Batang" w:hAnsi="Arial" w:cs="Arial"/>
          <w:lang w:val="en-US"/>
        </w:rPr>
        <w:t>1998</w:t>
      </w:r>
      <w:r w:rsidR="000078BB" w:rsidRPr="00C43C2C">
        <w:rPr>
          <w:rFonts w:ascii="Arial" w:eastAsia="Batang" w:hAnsi="Arial" w:cs="Arial"/>
          <w:lang w:val="en-US"/>
        </w:rPr>
        <w:t xml:space="preserve">) </w:t>
      </w:r>
      <w:r w:rsidRPr="00C43C2C">
        <w:rPr>
          <w:rFonts w:ascii="Arial" w:eastAsia="Batang" w:hAnsi="Arial" w:cs="Arial"/>
          <w:lang w:val="en-US"/>
        </w:rPr>
        <w:t>Consumer Sovereignty and Quasi-Market Failure, Journal of Public Administration Research and Theory</w:t>
      </w:r>
      <w:r w:rsidR="00B05B61" w:rsidRPr="00C43C2C">
        <w:rPr>
          <w:rFonts w:ascii="Arial" w:eastAsia="Batang" w:hAnsi="Arial" w:cs="Arial"/>
          <w:lang w:val="en-US"/>
        </w:rPr>
        <w:t xml:space="preserve">, </w:t>
      </w:r>
      <w:r w:rsidR="00B05B61" w:rsidRPr="00C43C2C">
        <w:rPr>
          <w:rFonts w:ascii="Arial" w:eastAsia="Batang" w:hAnsi="Arial" w:cs="Arial"/>
          <w:b/>
          <w:lang w:val="en-US"/>
        </w:rPr>
        <w:t>8</w:t>
      </w:r>
      <w:r w:rsidR="00B05B61" w:rsidRPr="00C43C2C">
        <w:rPr>
          <w:rFonts w:ascii="Arial" w:eastAsia="Batang" w:hAnsi="Arial" w:cs="Arial"/>
          <w:lang w:val="en-US"/>
        </w:rPr>
        <w:t>(2):</w:t>
      </w:r>
      <w:r w:rsidRPr="00C43C2C">
        <w:rPr>
          <w:rFonts w:ascii="Arial" w:eastAsia="Batang" w:hAnsi="Arial" w:cs="Arial"/>
          <w:lang w:val="en-US"/>
        </w:rPr>
        <w:t>137-172.</w:t>
      </w:r>
    </w:p>
    <w:p w14:paraId="3A2A34B9" w14:textId="766801C9" w:rsidR="00410161" w:rsidRPr="00C43C2C" w:rsidRDefault="00410161" w:rsidP="00B25F0E">
      <w:pPr>
        <w:spacing w:line="240" w:lineRule="auto"/>
        <w:jc w:val="both"/>
        <w:rPr>
          <w:rFonts w:ascii="Arial" w:eastAsia="Batang" w:hAnsi="Arial" w:cs="Arial"/>
          <w:lang w:val="en-US"/>
        </w:rPr>
      </w:pPr>
      <w:r w:rsidRPr="00C43C2C">
        <w:rPr>
          <w:rFonts w:ascii="Arial" w:hAnsi="Arial" w:cs="Arial"/>
          <w:lang w:val="en-US"/>
        </w:rPr>
        <w:t xml:space="preserve">Martin, S. </w:t>
      </w:r>
      <w:r w:rsidR="000078BB" w:rsidRPr="00C43C2C">
        <w:rPr>
          <w:rFonts w:ascii="Arial" w:hAnsi="Arial" w:cs="Arial"/>
          <w:lang w:val="en-US"/>
        </w:rPr>
        <w:t>(</w:t>
      </w:r>
      <w:r w:rsidRPr="00C43C2C">
        <w:rPr>
          <w:rFonts w:ascii="Arial" w:hAnsi="Arial" w:cs="Arial"/>
          <w:lang w:val="en-US"/>
        </w:rPr>
        <w:t>2002</w:t>
      </w:r>
      <w:r w:rsidR="000078BB" w:rsidRPr="00C43C2C">
        <w:rPr>
          <w:rFonts w:ascii="Arial" w:hAnsi="Arial" w:cs="Arial"/>
          <w:lang w:val="en-US"/>
        </w:rPr>
        <w:t>)</w:t>
      </w:r>
      <w:r w:rsidRPr="00C43C2C">
        <w:rPr>
          <w:rFonts w:ascii="Arial" w:hAnsi="Arial" w:cs="Arial"/>
          <w:lang w:val="en-US"/>
        </w:rPr>
        <w:t xml:space="preserve"> The Modernization of UK Local Government: Markets, Managers Monitors and Mixed Fortunes, Public Management Review</w:t>
      </w:r>
      <w:r w:rsidR="000078BB" w:rsidRPr="00C43C2C">
        <w:rPr>
          <w:rFonts w:ascii="Arial" w:hAnsi="Arial" w:cs="Arial"/>
          <w:lang w:val="en-US"/>
        </w:rPr>
        <w:t xml:space="preserve"> </w:t>
      </w:r>
      <w:r w:rsidR="000078BB" w:rsidRPr="00C43C2C">
        <w:rPr>
          <w:rFonts w:ascii="Arial" w:hAnsi="Arial" w:cs="Arial"/>
          <w:b/>
          <w:lang w:val="en-US"/>
        </w:rPr>
        <w:t>4</w:t>
      </w:r>
      <w:r w:rsidR="00B05B61" w:rsidRPr="00C43C2C">
        <w:rPr>
          <w:rFonts w:ascii="Arial" w:hAnsi="Arial" w:cs="Arial"/>
          <w:lang w:val="en-US"/>
        </w:rPr>
        <w:t>(3):</w:t>
      </w:r>
      <w:r w:rsidRPr="00C43C2C">
        <w:rPr>
          <w:rFonts w:ascii="Arial" w:hAnsi="Arial" w:cs="Arial"/>
          <w:lang w:val="en-US"/>
        </w:rPr>
        <w:t>291-307.</w:t>
      </w:r>
    </w:p>
    <w:p w14:paraId="1B6D46B8" w14:textId="25797CED"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McCabe, B. C., and</w:t>
      </w:r>
      <w:r w:rsidR="00DA5B66" w:rsidRPr="00C43C2C">
        <w:rPr>
          <w:rFonts w:ascii="Arial" w:eastAsia="Batang" w:hAnsi="Arial" w:cs="Arial"/>
          <w:lang w:val="en-US"/>
        </w:rPr>
        <w:t xml:space="preserve"> Tao, J. (2006)</w:t>
      </w:r>
      <w:r w:rsidRPr="00C43C2C">
        <w:rPr>
          <w:rFonts w:ascii="Arial" w:eastAsia="Batang" w:hAnsi="Arial" w:cs="Arial"/>
          <w:lang w:val="en-US"/>
        </w:rPr>
        <w:t xml:space="preserve"> </w:t>
      </w:r>
      <w:r w:rsidR="00DA5B66" w:rsidRPr="00C43C2C">
        <w:rPr>
          <w:rFonts w:ascii="Arial" w:eastAsia="Batang" w:hAnsi="Arial" w:cs="Arial"/>
          <w:lang w:val="en-US"/>
        </w:rPr>
        <w:t>Private governments and private services: Homeowners associations in the city and behind the gate</w:t>
      </w:r>
      <w:r w:rsidRPr="00C43C2C">
        <w:rPr>
          <w:rFonts w:ascii="Arial" w:eastAsia="Batang" w:hAnsi="Arial" w:cs="Arial"/>
          <w:lang w:val="en-US"/>
        </w:rPr>
        <w:t>,</w:t>
      </w:r>
      <w:r w:rsidR="00DA5B66" w:rsidRPr="00C43C2C">
        <w:rPr>
          <w:rFonts w:ascii="Arial" w:eastAsia="Batang" w:hAnsi="Arial" w:cs="Arial"/>
          <w:lang w:val="en-US"/>
        </w:rPr>
        <w:t xml:space="preserve"> Review of Policy Research, </w:t>
      </w:r>
      <w:r w:rsidR="00DA5B66" w:rsidRPr="00C43C2C">
        <w:rPr>
          <w:rFonts w:ascii="Arial" w:eastAsia="Batang" w:hAnsi="Arial" w:cs="Arial"/>
          <w:b/>
          <w:lang w:val="en-US"/>
        </w:rPr>
        <w:t>23</w:t>
      </w:r>
      <w:r w:rsidR="005419B3" w:rsidRPr="00C43C2C">
        <w:rPr>
          <w:rFonts w:ascii="Arial" w:eastAsia="Batang" w:hAnsi="Arial" w:cs="Arial"/>
          <w:lang w:val="en-US"/>
        </w:rPr>
        <w:t>(</w:t>
      </w:r>
      <w:r w:rsidR="00DA5B66" w:rsidRPr="00C43C2C">
        <w:rPr>
          <w:rFonts w:ascii="Arial" w:eastAsia="Batang" w:hAnsi="Arial" w:cs="Arial"/>
          <w:lang w:val="en-US"/>
        </w:rPr>
        <w:t>6</w:t>
      </w:r>
      <w:r w:rsidR="005419B3" w:rsidRPr="00C43C2C">
        <w:rPr>
          <w:rFonts w:ascii="Arial" w:eastAsia="Batang" w:hAnsi="Arial" w:cs="Arial"/>
          <w:lang w:val="en-US"/>
        </w:rPr>
        <w:t>):</w:t>
      </w:r>
      <w:r w:rsidR="00DA5B66" w:rsidRPr="00C43C2C">
        <w:rPr>
          <w:rFonts w:ascii="Arial" w:eastAsia="Batang" w:hAnsi="Arial" w:cs="Arial"/>
          <w:lang w:val="en-US"/>
        </w:rPr>
        <w:t>1143–1157.</w:t>
      </w:r>
    </w:p>
    <w:p w14:paraId="4A3EAEED" w14:textId="40BA542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McKenzie, E. (2011) Beyond privatopia: Rethinking private residential government. Washington, DC: Urban Institute Press.</w:t>
      </w:r>
    </w:p>
    <w:p w14:paraId="61C99728" w14:textId="0DA5A249"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Mitchell, D.J.B. (ed)</w:t>
      </w:r>
      <w:r w:rsidR="00DA5B66" w:rsidRPr="00C43C2C">
        <w:rPr>
          <w:rFonts w:ascii="Arial" w:eastAsia="Batang" w:hAnsi="Arial" w:cs="Arial"/>
          <w:lang w:val="en-US"/>
        </w:rPr>
        <w:t xml:space="preserve"> (2012) Public Jobs and Political Agendas: The Public Sector in an Era of Economic Stress. Labor Employment Research Association, Champaign, IL: Univ. of IL.</w:t>
      </w:r>
    </w:p>
    <w:p w14:paraId="0DB8CA4D" w14:textId="549E3A6B"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Mitchell, J. (2008)</w:t>
      </w:r>
      <w:r w:rsidR="00DA5B66" w:rsidRPr="00C43C2C">
        <w:rPr>
          <w:rFonts w:ascii="Arial" w:eastAsia="Batang" w:hAnsi="Arial" w:cs="Arial"/>
          <w:lang w:val="en-US"/>
        </w:rPr>
        <w:t xml:space="preserve"> Business Improvement Districts and the Shape of American Cities. Albany: SUNY Press.</w:t>
      </w:r>
    </w:p>
    <w:p w14:paraId="0535AD9D" w14:textId="5533F3BC"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Nelson, R. H. (2005) Private Neighborhoods and the Transformation of Local Government, Washington DC: Urban Institute.</w:t>
      </w:r>
    </w:p>
    <w:p w14:paraId="77521801" w14:textId="451A5D7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Noailly, J. and Visser, S. (2009) The impact of market forces on the provision of childcare: Insights from the 2005 Childcare Act in the Netherlands, Journal of Social Policy, </w:t>
      </w:r>
      <w:r w:rsidRPr="00C43C2C">
        <w:rPr>
          <w:rFonts w:ascii="Arial" w:eastAsia="Batang" w:hAnsi="Arial" w:cs="Arial"/>
          <w:b/>
          <w:lang w:val="en-US"/>
        </w:rPr>
        <w:t>38</w:t>
      </w:r>
      <w:r w:rsidRPr="00C43C2C">
        <w:rPr>
          <w:rFonts w:ascii="Arial" w:eastAsia="Batang" w:hAnsi="Arial" w:cs="Arial"/>
          <w:lang w:val="en-US"/>
        </w:rPr>
        <w:t>(3)</w:t>
      </w:r>
      <w:r w:rsidR="00B05B61" w:rsidRPr="00C43C2C">
        <w:rPr>
          <w:rFonts w:ascii="Arial" w:eastAsia="Batang" w:hAnsi="Arial" w:cs="Arial"/>
          <w:lang w:val="en-US"/>
        </w:rPr>
        <w:t>:</w:t>
      </w:r>
      <w:r w:rsidRPr="00C43C2C">
        <w:rPr>
          <w:rFonts w:ascii="Arial" w:eastAsia="Batang" w:hAnsi="Arial" w:cs="Arial"/>
          <w:lang w:val="en-US"/>
        </w:rPr>
        <w:t xml:space="preserve">477-498. </w:t>
      </w:r>
    </w:p>
    <w:p w14:paraId="236FD281" w14:textId="74332192"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lastRenderedPageBreak/>
        <w:t>Picur, R. D. and Weiss, L. J. (2011)</w:t>
      </w:r>
      <w:r w:rsidR="000078BB" w:rsidRPr="00C43C2C">
        <w:rPr>
          <w:rFonts w:ascii="Arial" w:eastAsia="Batang" w:hAnsi="Arial" w:cs="Arial"/>
          <w:lang w:val="en-US"/>
        </w:rPr>
        <w:t xml:space="preserve"> </w:t>
      </w:r>
      <w:r w:rsidRPr="00C43C2C">
        <w:rPr>
          <w:rFonts w:ascii="Arial" w:eastAsia="Batang" w:hAnsi="Arial" w:cs="Arial"/>
          <w:lang w:val="en-US"/>
        </w:rPr>
        <w:t>Addressing the Media Misconceptions about Public-Sector Pensions and Bankruptcy,</w:t>
      </w:r>
      <w:r w:rsidR="000078BB" w:rsidRPr="00C43C2C">
        <w:rPr>
          <w:rFonts w:ascii="Arial" w:eastAsia="Batang" w:hAnsi="Arial" w:cs="Arial"/>
          <w:lang w:val="en-US"/>
        </w:rPr>
        <w:t xml:space="preserve"> </w:t>
      </w:r>
      <w:r w:rsidRPr="00C43C2C">
        <w:rPr>
          <w:rFonts w:ascii="Arial" w:eastAsia="Batang" w:hAnsi="Arial" w:cs="Arial"/>
          <w:lang w:val="en-US"/>
        </w:rPr>
        <w:t>Government Finance Review</w:t>
      </w:r>
      <w:r w:rsidR="00B05B61" w:rsidRPr="00C43C2C">
        <w:rPr>
          <w:rFonts w:ascii="Arial" w:eastAsia="Batang" w:hAnsi="Arial" w:cs="Arial"/>
          <w:lang w:val="en-US"/>
        </w:rPr>
        <w:t>, February:</w:t>
      </w:r>
      <w:r w:rsidRPr="00C43C2C">
        <w:rPr>
          <w:rFonts w:ascii="Arial" w:eastAsia="Batang" w:hAnsi="Arial" w:cs="Arial"/>
          <w:lang w:val="en-US"/>
        </w:rPr>
        <w:t>18-27.</w:t>
      </w:r>
    </w:p>
    <w:p w14:paraId="13EB6752" w14:textId="5F26F28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P</w:t>
      </w:r>
      <w:r w:rsidR="000078BB" w:rsidRPr="00C43C2C">
        <w:rPr>
          <w:rFonts w:ascii="Arial" w:eastAsia="Batang" w:hAnsi="Arial" w:cs="Arial"/>
          <w:lang w:val="en-US"/>
        </w:rPr>
        <w:t xml:space="preserve">olanyi, K. (1944) </w:t>
      </w:r>
      <w:r w:rsidRPr="00C43C2C">
        <w:rPr>
          <w:rFonts w:ascii="Arial" w:eastAsia="Batang" w:hAnsi="Arial" w:cs="Arial"/>
          <w:lang w:val="en-US"/>
        </w:rPr>
        <w:t>The Great Transformation: The Political and Economic Origins of Our Time, Boston: Beacon Press.</w:t>
      </w:r>
    </w:p>
    <w:p w14:paraId="48E78111" w14:textId="689BD9E5"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Pollack, E., (2010) Local Government Job Losses Hurt Entire Economy. Washington, DC: Economic Policy Institute, &lt;http://www.epi.org/page/-/pdf/issuebrief279.pdf&gt;. [June 20, 2011].</w:t>
      </w:r>
    </w:p>
    <w:p w14:paraId="3E0EF765" w14:textId="360271A2" w:rsidR="00EC29E0" w:rsidRPr="00C43C2C" w:rsidRDefault="00EC29E0" w:rsidP="00B25F0E">
      <w:pPr>
        <w:spacing w:line="240" w:lineRule="auto"/>
        <w:jc w:val="both"/>
        <w:rPr>
          <w:rFonts w:ascii="Arial" w:eastAsia="Batang" w:hAnsi="Arial" w:cs="Arial"/>
          <w:lang w:val="en-US"/>
        </w:rPr>
      </w:pPr>
      <w:r w:rsidRPr="00C43C2C">
        <w:rPr>
          <w:rFonts w:ascii="Arial" w:eastAsia="Batang" w:hAnsi="Arial" w:cs="Arial"/>
          <w:lang w:val="en-US"/>
        </w:rPr>
        <w:t>Pollitt, C. and Bouckaert, G. (2011) Public Management Reform: A Comparative Analysis. Oxford: Oxford University Press.</w:t>
      </w:r>
    </w:p>
    <w:p w14:paraId="744F3F91" w14:textId="159AB3C5"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Porter, M.E. (1995)</w:t>
      </w:r>
      <w:r w:rsidR="00DA5B66" w:rsidRPr="00C43C2C">
        <w:rPr>
          <w:rFonts w:ascii="Arial" w:eastAsia="Batang" w:hAnsi="Arial" w:cs="Arial"/>
          <w:lang w:val="en-US"/>
        </w:rPr>
        <w:t xml:space="preserve"> The Competitive Advantage of the Inner City. Harvard Business Review</w:t>
      </w:r>
      <w:r w:rsidR="00B05B61" w:rsidRPr="00C43C2C">
        <w:rPr>
          <w:rFonts w:ascii="Arial" w:eastAsia="Batang" w:hAnsi="Arial" w:cs="Arial"/>
          <w:lang w:val="en-US"/>
        </w:rPr>
        <w:t xml:space="preserve">, </w:t>
      </w:r>
      <w:r w:rsidR="00B05B61" w:rsidRPr="00C43C2C">
        <w:rPr>
          <w:rFonts w:ascii="Arial" w:eastAsia="Batang" w:hAnsi="Arial" w:cs="Arial"/>
          <w:b/>
          <w:lang w:val="en-US"/>
        </w:rPr>
        <w:t>73</w:t>
      </w:r>
      <w:r w:rsidR="00B05B61" w:rsidRPr="00C43C2C">
        <w:rPr>
          <w:rFonts w:ascii="Arial" w:eastAsia="Batang" w:hAnsi="Arial" w:cs="Arial"/>
          <w:lang w:val="en-US"/>
        </w:rPr>
        <w:t>(3):</w:t>
      </w:r>
      <w:r w:rsidR="00DA5B66" w:rsidRPr="00C43C2C">
        <w:rPr>
          <w:rFonts w:ascii="Arial" w:eastAsia="Batang" w:hAnsi="Arial" w:cs="Arial"/>
          <w:lang w:val="en-US"/>
        </w:rPr>
        <w:t>55-71.</w:t>
      </w:r>
    </w:p>
    <w:p w14:paraId="1F468814" w14:textId="779B361D"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Purcell, M. H. (2008)</w:t>
      </w:r>
      <w:r w:rsidR="00DA5B66" w:rsidRPr="00C43C2C">
        <w:rPr>
          <w:rFonts w:ascii="Arial" w:eastAsia="Batang" w:hAnsi="Arial" w:cs="Arial"/>
          <w:lang w:val="en-US"/>
        </w:rPr>
        <w:t xml:space="preserve"> Recapturing democracy: Neoliberalization and the struggle for alternative urban futures. New York: Routledge.</w:t>
      </w:r>
    </w:p>
    <w:p w14:paraId="6FDF180B" w14:textId="0ED8FCFB"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 xml:space="preserve">Rhodes, R. A. W. (1994) </w:t>
      </w:r>
      <w:r w:rsidR="00DA5B66" w:rsidRPr="00C43C2C">
        <w:rPr>
          <w:rFonts w:ascii="Arial" w:eastAsia="Batang" w:hAnsi="Arial" w:cs="Arial"/>
          <w:lang w:val="en-US"/>
        </w:rPr>
        <w:t xml:space="preserve">The Hollowing Out of the State: The Changing Nature of Public Service in Britain. The Political Quarterly, </w:t>
      </w:r>
      <w:r w:rsidR="00DA5B66" w:rsidRPr="00C43C2C">
        <w:rPr>
          <w:rFonts w:ascii="Arial" w:eastAsia="Batang" w:hAnsi="Arial" w:cs="Arial"/>
          <w:b/>
          <w:lang w:val="en-US"/>
        </w:rPr>
        <w:t>65</w:t>
      </w:r>
      <w:r w:rsidR="00DA5B66" w:rsidRPr="00C43C2C">
        <w:rPr>
          <w:rFonts w:ascii="Arial" w:eastAsia="Batang" w:hAnsi="Arial" w:cs="Arial"/>
          <w:lang w:val="en-US"/>
        </w:rPr>
        <w:t>(2)</w:t>
      </w:r>
      <w:r w:rsidR="00B05B61" w:rsidRPr="00C43C2C">
        <w:rPr>
          <w:rFonts w:ascii="Arial" w:eastAsia="Batang" w:hAnsi="Arial" w:cs="Arial"/>
          <w:lang w:val="en-US"/>
        </w:rPr>
        <w:t>:</w:t>
      </w:r>
      <w:r w:rsidR="00EC29E0" w:rsidRPr="00C43C2C">
        <w:rPr>
          <w:rFonts w:ascii="Arial" w:eastAsia="Batang" w:hAnsi="Arial" w:cs="Arial"/>
          <w:lang w:val="en-US"/>
        </w:rPr>
        <w:t>138-151.</w:t>
      </w:r>
    </w:p>
    <w:p w14:paraId="5CAA4159" w14:textId="121F5BD3"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 xml:space="preserve">Raza, W. (2008) </w:t>
      </w:r>
      <w:r w:rsidR="00DA5B66" w:rsidRPr="00C43C2C">
        <w:rPr>
          <w:rFonts w:ascii="Arial" w:eastAsia="Batang" w:hAnsi="Arial" w:cs="Arial"/>
          <w:lang w:val="en-US"/>
        </w:rPr>
        <w:t>The WTO - a driving force for the liberalisatio</w:t>
      </w:r>
      <w:r w:rsidRPr="00C43C2C">
        <w:rPr>
          <w:rFonts w:ascii="Arial" w:eastAsia="Batang" w:hAnsi="Arial" w:cs="Arial"/>
          <w:lang w:val="en-US"/>
        </w:rPr>
        <w:t>n of public services in the EU?</w:t>
      </w:r>
      <w:r w:rsidR="00DA5B66" w:rsidRPr="00C43C2C">
        <w:rPr>
          <w:rFonts w:ascii="Arial" w:eastAsia="Batang" w:hAnsi="Arial" w:cs="Arial"/>
          <w:lang w:val="en-US"/>
        </w:rPr>
        <w:t xml:space="preserve"> Transfer: European Review of Labour and Research. </w:t>
      </w:r>
      <w:r w:rsidR="00B05B61" w:rsidRPr="00C43C2C">
        <w:rPr>
          <w:rFonts w:ascii="Arial" w:eastAsia="Batang" w:hAnsi="Arial" w:cs="Arial"/>
          <w:b/>
          <w:lang w:val="en-US"/>
        </w:rPr>
        <w:t>14</w:t>
      </w:r>
      <w:r w:rsidR="00B05B61" w:rsidRPr="00C43C2C">
        <w:rPr>
          <w:rFonts w:ascii="Arial" w:eastAsia="Batang" w:hAnsi="Arial" w:cs="Arial"/>
          <w:lang w:val="en-US"/>
        </w:rPr>
        <w:t>(2):</w:t>
      </w:r>
      <w:r w:rsidR="00DA5B66" w:rsidRPr="00C43C2C">
        <w:rPr>
          <w:rFonts w:ascii="Arial" w:eastAsia="Batang" w:hAnsi="Arial" w:cs="Arial"/>
          <w:lang w:val="en-US"/>
        </w:rPr>
        <w:t>277-294.</w:t>
      </w:r>
    </w:p>
    <w:p w14:paraId="0A99EE25" w14:textId="578ED958"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Root, A. (2007)</w:t>
      </w:r>
      <w:r w:rsidR="00DA5B66" w:rsidRPr="00C43C2C">
        <w:rPr>
          <w:rFonts w:ascii="Arial" w:eastAsia="Batang" w:hAnsi="Arial" w:cs="Arial"/>
          <w:lang w:val="en-US"/>
        </w:rPr>
        <w:t xml:space="preserve"> Market Citizenship: Experiments in Democracy and Globalization.  London: Sage.</w:t>
      </w:r>
    </w:p>
    <w:p w14:paraId="4E51A9C1" w14:textId="626990B9"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Rukus, J. and Warner, M. E. (2013)</w:t>
      </w:r>
      <w:r w:rsidR="000078BB" w:rsidRPr="00C43C2C">
        <w:rPr>
          <w:rFonts w:ascii="Arial" w:eastAsia="Batang" w:hAnsi="Arial" w:cs="Arial"/>
          <w:lang w:val="en-US"/>
        </w:rPr>
        <w:t xml:space="preserve"> </w:t>
      </w:r>
      <w:r w:rsidRPr="00C43C2C">
        <w:rPr>
          <w:rFonts w:ascii="Arial" w:eastAsia="Batang" w:hAnsi="Arial" w:cs="Arial"/>
          <w:lang w:val="en-US"/>
        </w:rPr>
        <w:t>Crime Rates and Collective Efficacy: The Ro</w:t>
      </w:r>
      <w:r w:rsidR="000078BB" w:rsidRPr="00C43C2C">
        <w:rPr>
          <w:rFonts w:ascii="Arial" w:eastAsia="Batang" w:hAnsi="Arial" w:cs="Arial"/>
          <w:lang w:val="en-US"/>
        </w:rPr>
        <w:t>le of Family Friendly Planning,</w:t>
      </w:r>
      <w:r w:rsidRPr="00C43C2C">
        <w:rPr>
          <w:rFonts w:ascii="Arial" w:eastAsia="Batang" w:hAnsi="Arial" w:cs="Arial"/>
          <w:lang w:val="en-US"/>
        </w:rPr>
        <w:t xml:space="preserve"> Cities</w:t>
      </w:r>
      <w:r w:rsidR="000078BB" w:rsidRPr="00C43C2C">
        <w:rPr>
          <w:rFonts w:ascii="Arial" w:eastAsia="Batang" w:hAnsi="Arial" w:cs="Arial"/>
          <w:lang w:val="en-US"/>
        </w:rPr>
        <w:t xml:space="preserve">, </w:t>
      </w:r>
      <w:r w:rsidR="00B05B61" w:rsidRPr="00C43C2C">
        <w:rPr>
          <w:rFonts w:ascii="Arial" w:eastAsia="Batang" w:hAnsi="Arial" w:cs="Arial"/>
          <w:b/>
          <w:lang w:val="en-US"/>
        </w:rPr>
        <w:t>31</w:t>
      </w:r>
      <w:r w:rsidR="00B05B61" w:rsidRPr="00C43C2C">
        <w:rPr>
          <w:rFonts w:ascii="Arial" w:eastAsia="Batang" w:hAnsi="Arial" w:cs="Arial"/>
          <w:lang w:val="en-US"/>
        </w:rPr>
        <w:t>:</w:t>
      </w:r>
      <w:r w:rsidRPr="00C43C2C">
        <w:rPr>
          <w:rFonts w:ascii="Arial" w:eastAsia="Batang" w:hAnsi="Arial" w:cs="Arial"/>
          <w:lang w:val="en-US"/>
        </w:rPr>
        <w:t>37–46.</w:t>
      </w:r>
    </w:p>
    <w:p w14:paraId="2DEA2050" w14:textId="5954AE51" w:rsidR="00DA5B66" w:rsidRPr="00C43C2C" w:rsidRDefault="000078BB" w:rsidP="00B25F0E">
      <w:pPr>
        <w:spacing w:line="240" w:lineRule="auto"/>
        <w:jc w:val="both"/>
        <w:rPr>
          <w:rFonts w:ascii="Arial" w:eastAsia="Batang" w:hAnsi="Arial" w:cs="Arial"/>
          <w:lang w:val="en-US"/>
        </w:rPr>
      </w:pPr>
      <w:r w:rsidRPr="00C43C2C">
        <w:rPr>
          <w:rFonts w:ascii="Arial" w:eastAsia="Batang" w:hAnsi="Arial" w:cs="Arial"/>
          <w:lang w:val="en-US"/>
        </w:rPr>
        <w:t xml:space="preserve">Sassen, S. (2005) </w:t>
      </w:r>
      <w:r w:rsidR="00DA5B66" w:rsidRPr="00C43C2C">
        <w:rPr>
          <w:rFonts w:ascii="Arial" w:eastAsia="Batang" w:hAnsi="Arial" w:cs="Arial"/>
          <w:lang w:val="en-US"/>
        </w:rPr>
        <w:t>The Repositioning of Citizenship and Alienage: Emergent Subjects and Spaces for Politics, Globalizations</w:t>
      </w:r>
      <w:r w:rsidR="00B05B61" w:rsidRPr="00C43C2C">
        <w:rPr>
          <w:rFonts w:ascii="Arial" w:eastAsia="Batang" w:hAnsi="Arial" w:cs="Arial"/>
          <w:lang w:val="en-US"/>
        </w:rPr>
        <w:t xml:space="preserve">, </w:t>
      </w:r>
      <w:r w:rsidR="00B05B61" w:rsidRPr="00C43C2C">
        <w:rPr>
          <w:rFonts w:ascii="Arial" w:eastAsia="Batang" w:hAnsi="Arial" w:cs="Arial"/>
          <w:b/>
          <w:lang w:val="en-US"/>
        </w:rPr>
        <w:t>2</w:t>
      </w:r>
      <w:r w:rsidR="00B05B61" w:rsidRPr="00C43C2C">
        <w:rPr>
          <w:rFonts w:ascii="Arial" w:eastAsia="Batang" w:hAnsi="Arial" w:cs="Arial"/>
          <w:lang w:val="en-US"/>
        </w:rPr>
        <w:t>(1):</w:t>
      </w:r>
      <w:r w:rsidR="00DA5B66" w:rsidRPr="00C43C2C">
        <w:rPr>
          <w:rFonts w:ascii="Arial" w:eastAsia="Batang" w:hAnsi="Arial" w:cs="Arial"/>
          <w:lang w:val="en-US"/>
        </w:rPr>
        <w:t>79–94.</w:t>
      </w:r>
    </w:p>
    <w:p w14:paraId="4BB997E8" w14:textId="2764088C" w:rsidR="00BA5671" w:rsidRPr="00C43C2C" w:rsidRDefault="00BA5671" w:rsidP="00B25F0E">
      <w:pPr>
        <w:spacing w:line="240" w:lineRule="auto"/>
        <w:jc w:val="both"/>
        <w:rPr>
          <w:rFonts w:ascii="Arial" w:eastAsia="Batang" w:hAnsi="Arial" w:cs="Arial"/>
          <w:lang w:val="en-US"/>
        </w:rPr>
      </w:pPr>
      <w:r w:rsidRPr="00C43C2C">
        <w:rPr>
          <w:rFonts w:ascii="Arial" w:eastAsia="Batang" w:hAnsi="Arial" w:cs="Arial"/>
          <w:lang w:val="en-US"/>
        </w:rPr>
        <w:t>Schaller, S. (2013)</w:t>
      </w:r>
      <w:r w:rsidR="000078BB" w:rsidRPr="00C43C2C">
        <w:rPr>
          <w:rFonts w:ascii="Arial" w:eastAsia="Batang" w:hAnsi="Arial" w:cs="Arial"/>
          <w:lang w:val="en-US"/>
        </w:rPr>
        <w:t xml:space="preserve"> </w:t>
      </w:r>
      <w:r w:rsidRPr="00C43C2C">
        <w:rPr>
          <w:rFonts w:ascii="Arial" w:eastAsia="Batang" w:hAnsi="Arial" w:cs="Arial"/>
          <w:lang w:val="en-US"/>
        </w:rPr>
        <w:t>Neoliberal Governance and the Discourse of Urban Marketization: Policy Discourses Surrounding Business Improvements in the US and Germany, paper presented to the Assoc. of European Schools of Planning conference, July 2013. Dublin, Ireland.</w:t>
      </w:r>
    </w:p>
    <w:p w14:paraId="09E676AE" w14:textId="43A8A41F"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Schaller, S. and Modan, G. (2005) Contesting public space and citizenship: Implications for neighborhood business improvement districts. Journal of Planning, Education and Research</w:t>
      </w:r>
      <w:r w:rsidR="00B05B61" w:rsidRPr="00C43C2C">
        <w:rPr>
          <w:rFonts w:ascii="Arial" w:eastAsia="Batang" w:hAnsi="Arial" w:cs="Arial"/>
          <w:lang w:val="en-US"/>
        </w:rPr>
        <w:t xml:space="preserve">, </w:t>
      </w:r>
      <w:r w:rsidR="00B05B61" w:rsidRPr="00C43C2C">
        <w:rPr>
          <w:rFonts w:ascii="Arial" w:eastAsia="Batang" w:hAnsi="Arial" w:cs="Arial"/>
          <w:b/>
          <w:lang w:val="en-US"/>
        </w:rPr>
        <w:t>24</w:t>
      </w:r>
      <w:r w:rsidR="00B05B61" w:rsidRPr="00C43C2C">
        <w:rPr>
          <w:rFonts w:ascii="Arial" w:eastAsia="Batang" w:hAnsi="Arial" w:cs="Arial"/>
          <w:lang w:val="en-US"/>
        </w:rPr>
        <w:t>(4):</w:t>
      </w:r>
      <w:r w:rsidRPr="00C43C2C">
        <w:rPr>
          <w:rFonts w:ascii="Arial" w:eastAsia="Batang" w:hAnsi="Arial" w:cs="Arial"/>
          <w:lang w:val="en-US"/>
        </w:rPr>
        <w:t>394–407.</w:t>
      </w:r>
    </w:p>
    <w:p w14:paraId="6963ADFA" w14:textId="21EB3329"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Scorsone, E.A. and Pierhoples, C. </w:t>
      </w:r>
      <w:r w:rsidR="004C0AE8" w:rsidRPr="00C43C2C">
        <w:rPr>
          <w:rFonts w:ascii="Arial" w:eastAsia="Batang" w:hAnsi="Arial" w:cs="Arial"/>
          <w:lang w:val="en-US"/>
        </w:rPr>
        <w:t>(</w:t>
      </w:r>
      <w:r w:rsidRPr="00C43C2C">
        <w:rPr>
          <w:rFonts w:ascii="Arial" w:eastAsia="Batang" w:hAnsi="Arial" w:cs="Arial"/>
          <w:lang w:val="en-US"/>
        </w:rPr>
        <w:t>2010</w:t>
      </w:r>
      <w:r w:rsidR="004C0AE8" w:rsidRPr="00C43C2C">
        <w:rPr>
          <w:rFonts w:ascii="Arial" w:eastAsia="Batang" w:hAnsi="Arial" w:cs="Arial"/>
          <w:lang w:val="en-US"/>
        </w:rPr>
        <w:t xml:space="preserve">) </w:t>
      </w:r>
      <w:r w:rsidRPr="00C43C2C">
        <w:rPr>
          <w:rFonts w:ascii="Arial" w:eastAsia="Batang" w:hAnsi="Arial" w:cs="Arial"/>
          <w:lang w:val="en-US"/>
        </w:rPr>
        <w:t xml:space="preserve">Fiscal Stress and Cutback Management in State and Local Governments: What Have We Learned </w:t>
      </w:r>
      <w:r w:rsidR="004C0AE8" w:rsidRPr="00C43C2C">
        <w:rPr>
          <w:rFonts w:ascii="Arial" w:eastAsia="Batang" w:hAnsi="Arial" w:cs="Arial"/>
          <w:lang w:val="en-US"/>
        </w:rPr>
        <w:t>and What Remains to be Learned?</w:t>
      </w:r>
      <w:r w:rsidRPr="00C43C2C">
        <w:rPr>
          <w:rFonts w:ascii="Arial" w:eastAsia="Batang" w:hAnsi="Arial" w:cs="Arial"/>
          <w:lang w:val="en-US"/>
        </w:rPr>
        <w:t xml:space="preserve"> State and Local Government Review, </w:t>
      </w:r>
      <w:r w:rsidRPr="00C43C2C">
        <w:rPr>
          <w:rFonts w:ascii="Arial" w:eastAsia="Batang" w:hAnsi="Arial" w:cs="Arial"/>
          <w:b/>
          <w:lang w:val="en-US"/>
        </w:rPr>
        <w:t>42</w:t>
      </w:r>
      <w:r w:rsidRPr="00C43C2C">
        <w:rPr>
          <w:rFonts w:ascii="Arial" w:eastAsia="Batang" w:hAnsi="Arial" w:cs="Arial"/>
          <w:lang w:val="en-US"/>
        </w:rPr>
        <w:t>(2</w:t>
      </w:r>
      <w:r w:rsidR="00B05B61" w:rsidRPr="00C43C2C">
        <w:rPr>
          <w:rFonts w:ascii="Arial" w:eastAsia="Batang" w:hAnsi="Arial" w:cs="Arial"/>
          <w:lang w:val="en-US"/>
        </w:rPr>
        <w:t>):</w:t>
      </w:r>
      <w:r w:rsidRPr="00C43C2C">
        <w:rPr>
          <w:rFonts w:ascii="Arial" w:eastAsia="Batang" w:hAnsi="Arial" w:cs="Arial"/>
          <w:lang w:val="en-US"/>
        </w:rPr>
        <w:t xml:space="preserve">176-187. </w:t>
      </w:r>
    </w:p>
    <w:p w14:paraId="30163593" w14:textId="1B98D0CB"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Shortall, S. and Warner, M. E. </w:t>
      </w:r>
      <w:r w:rsidR="004C0AE8" w:rsidRPr="00C43C2C">
        <w:rPr>
          <w:rFonts w:ascii="Arial" w:eastAsia="Batang" w:hAnsi="Arial" w:cs="Arial"/>
          <w:lang w:val="en-US"/>
        </w:rPr>
        <w:t>(</w:t>
      </w:r>
      <w:r w:rsidRPr="00C43C2C">
        <w:rPr>
          <w:rFonts w:ascii="Arial" w:eastAsia="Batang" w:hAnsi="Arial" w:cs="Arial"/>
          <w:lang w:val="en-US"/>
        </w:rPr>
        <w:t>2010</w:t>
      </w:r>
      <w:r w:rsidR="004C0AE8" w:rsidRPr="00C43C2C">
        <w:rPr>
          <w:rFonts w:ascii="Arial" w:eastAsia="Batang" w:hAnsi="Arial" w:cs="Arial"/>
          <w:lang w:val="en-US"/>
        </w:rPr>
        <w:t xml:space="preserve">) </w:t>
      </w:r>
      <w:r w:rsidRPr="00C43C2C">
        <w:rPr>
          <w:rFonts w:ascii="Arial" w:eastAsia="Batang" w:hAnsi="Arial" w:cs="Arial"/>
          <w:lang w:val="en-US"/>
        </w:rPr>
        <w:t>Social Inclusion or Exclusion? A Comparison of Rural Development Policies in the European Union and the United States,” Social Policy and Administration: An International Journal</w:t>
      </w:r>
      <w:r w:rsidR="004C0AE8" w:rsidRPr="00C43C2C">
        <w:rPr>
          <w:rFonts w:ascii="Arial" w:eastAsia="Batang" w:hAnsi="Arial" w:cs="Arial"/>
          <w:lang w:val="en-US"/>
        </w:rPr>
        <w:t xml:space="preserve">, </w:t>
      </w:r>
      <w:r w:rsidR="004C0AE8" w:rsidRPr="00C43C2C">
        <w:rPr>
          <w:rFonts w:ascii="Arial" w:eastAsia="Batang" w:hAnsi="Arial" w:cs="Arial"/>
          <w:b/>
          <w:lang w:val="en-US"/>
        </w:rPr>
        <w:t>44</w:t>
      </w:r>
      <w:r w:rsidR="00B05B61" w:rsidRPr="00C43C2C">
        <w:rPr>
          <w:rFonts w:ascii="Arial" w:eastAsia="Batang" w:hAnsi="Arial" w:cs="Arial"/>
          <w:lang w:val="en-US"/>
        </w:rPr>
        <w:t>(5):</w:t>
      </w:r>
      <w:r w:rsidRPr="00C43C2C">
        <w:rPr>
          <w:rFonts w:ascii="Arial" w:eastAsia="Batang" w:hAnsi="Arial" w:cs="Arial"/>
          <w:lang w:val="en-US"/>
        </w:rPr>
        <w:t xml:space="preserve">575-597. </w:t>
      </w:r>
    </w:p>
    <w:p w14:paraId="5F121581" w14:textId="508EC9AC"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Siemiatycki, M. (2013) Riding the Wave: Fads, Fashion, and the Cyclical Nature of Urban Innovation, Journal of Economic and Political Reform, (forthcoming).</w:t>
      </w:r>
    </w:p>
    <w:p w14:paraId="53CFCC2E" w14:textId="54D8390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Skocpol, T. and V. Williamson (2012) The Tea Party and the Remaking of Republican Conservatism, Oxford</w:t>
      </w:r>
      <w:r w:rsidR="004C0AE8" w:rsidRPr="00C43C2C">
        <w:rPr>
          <w:rFonts w:ascii="Arial" w:eastAsia="Batang" w:hAnsi="Arial" w:cs="Arial"/>
          <w:lang w:val="en-US"/>
        </w:rPr>
        <w:t>: Oxford</w:t>
      </w:r>
      <w:r w:rsidRPr="00C43C2C">
        <w:rPr>
          <w:rFonts w:ascii="Arial" w:eastAsia="Batang" w:hAnsi="Arial" w:cs="Arial"/>
          <w:lang w:val="en-US"/>
        </w:rPr>
        <w:t xml:space="preserve"> University Press.</w:t>
      </w:r>
    </w:p>
    <w:p w14:paraId="65D8E424" w14:textId="20E24AC0"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lastRenderedPageBreak/>
        <w:t xml:space="preserve">Snell, L. </w:t>
      </w:r>
      <w:r w:rsidR="004C0AE8" w:rsidRPr="00C43C2C">
        <w:rPr>
          <w:rFonts w:ascii="Arial" w:eastAsia="Batang" w:hAnsi="Arial" w:cs="Arial"/>
          <w:lang w:val="en-US"/>
        </w:rPr>
        <w:t>(</w:t>
      </w:r>
      <w:r w:rsidRPr="00C43C2C">
        <w:rPr>
          <w:rFonts w:ascii="Arial" w:eastAsia="Batang" w:hAnsi="Arial" w:cs="Arial"/>
          <w:lang w:val="en-US"/>
        </w:rPr>
        <w:t>2011</w:t>
      </w:r>
      <w:r w:rsidR="004C0AE8" w:rsidRPr="00C43C2C">
        <w:rPr>
          <w:rFonts w:ascii="Arial" w:eastAsia="Batang" w:hAnsi="Arial" w:cs="Arial"/>
          <w:lang w:val="en-US"/>
        </w:rPr>
        <w:t>)</w:t>
      </w:r>
      <w:r w:rsidRPr="00C43C2C">
        <w:rPr>
          <w:rFonts w:ascii="Arial" w:eastAsia="Batang" w:hAnsi="Arial" w:cs="Arial"/>
          <w:lang w:val="en-US"/>
        </w:rPr>
        <w:t xml:space="preserve"> Setting the Record Straight About Public Pensions,” Government Finance Review</w:t>
      </w:r>
      <w:r w:rsidR="00B05B61" w:rsidRPr="00C43C2C">
        <w:rPr>
          <w:rFonts w:ascii="Arial" w:eastAsia="Batang" w:hAnsi="Arial" w:cs="Arial"/>
          <w:lang w:val="en-US"/>
        </w:rPr>
        <w:t>, February:</w:t>
      </w:r>
      <w:r w:rsidRPr="00C43C2C">
        <w:rPr>
          <w:rFonts w:ascii="Arial" w:eastAsia="Batang" w:hAnsi="Arial" w:cs="Arial"/>
          <w:lang w:val="en-US"/>
        </w:rPr>
        <w:t>8-16.</w:t>
      </w:r>
    </w:p>
    <w:p w14:paraId="59DA3096" w14:textId="5382C9E3"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Stuckler, </w:t>
      </w:r>
      <w:r w:rsidR="004C0AE8" w:rsidRPr="00C43C2C">
        <w:rPr>
          <w:rFonts w:ascii="Arial" w:eastAsia="Batang" w:hAnsi="Arial" w:cs="Arial"/>
          <w:lang w:val="en-US"/>
        </w:rPr>
        <w:t xml:space="preserve">D., </w:t>
      </w:r>
      <w:r w:rsidRPr="00C43C2C">
        <w:rPr>
          <w:rFonts w:ascii="Arial" w:eastAsia="Batang" w:hAnsi="Arial" w:cs="Arial"/>
          <w:lang w:val="en-US"/>
        </w:rPr>
        <w:t>Bas</w:t>
      </w:r>
      <w:r w:rsidR="004C0AE8" w:rsidRPr="00C43C2C">
        <w:rPr>
          <w:rFonts w:ascii="Arial" w:eastAsia="Batang" w:hAnsi="Arial" w:cs="Arial"/>
          <w:lang w:val="en-US"/>
        </w:rPr>
        <w:t xml:space="preserve">u, S., Suhrcke, M., Coutts, A. and </w:t>
      </w:r>
      <w:r w:rsidRPr="00C43C2C">
        <w:rPr>
          <w:rFonts w:ascii="Arial" w:eastAsia="Batang" w:hAnsi="Arial" w:cs="Arial"/>
          <w:lang w:val="en-US"/>
        </w:rPr>
        <w:t>McKee</w:t>
      </w:r>
      <w:r w:rsidR="004C0AE8" w:rsidRPr="00C43C2C">
        <w:rPr>
          <w:rFonts w:ascii="Arial" w:eastAsia="Batang" w:hAnsi="Arial" w:cs="Arial"/>
          <w:lang w:val="en-US"/>
        </w:rPr>
        <w:t>, M.</w:t>
      </w:r>
      <w:r w:rsidRPr="00C43C2C">
        <w:rPr>
          <w:rFonts w:ascii="Arial" w:eastAsia="Batang" w:hAnsi="Arial" w:cs="Arial"/>
          <w:lang w:val="en-US"/>
        </w:rPr>
        <w:t xml:space="preserve"> (2011) Effects of the 2008 recession on health: A first l</w:t>
      </w:r>
      <w:r w:rsidR="004C0AE8" w:rsidRPr="00C43C2C">
        <w:rPr>
          <w:rFonts w:ascii="Arial" w:eastAsia="Batang" w:hAnsi="Arial" w:cs="Arial"/>
          <w:lang w:val="en-US"/>
        </w:rPr>
        <w:t>ook at European data</w:t>
      </w:r>
      <w:r w:rsidRPr="00C43C2C">
        <w:rPr>
          <w:rFonts w:ascii="Arial" w:eastAsia="Batang" w:hAnsi="Arial" w:cs="Arial"/>
          <w:lang w:val="en-US"/>
        </w:rPr>
        <w:t xml:space="preserve">, The Lancet, </w:t>
      </w:r>
      <w:r w:rsidRPr="00C43C2C">
        <w:rPr>
          <w:rFonts w:ascii="Arial" w:eastAsia="Batang" w:hAnsi="Arial" w:cs="Arial"/>
          <w:b/>
          <w:lang w:val="en-US"/>
        </w:rPr>
        <w:t>378</w:t>
      </w:r>
      <w:r w:rsidRPr="00C43C2C">
        <w:rPr>
          <w:rFonts w:ascii="Arial" w:eastAsia="Batang" w:hAnsi="Arial" w:cs="Arial"/>
          <w:lang w:val="en-US"/>
        </w:rPr>
        <w:t xml:space="preserve">(9786): 124-5. </w:t>
      </w:r>
    </w:p>
    <w:p w14:paraId="26D9260B" w14:textId="72FE0A35" w:rsidR="00410161" w:rsidRPr="00C43C2C" w:rsidRDefault="004C0AE8" w:rsidP="00B25F0E">
      <w:pPr>
        <w:spacing w:line="240" w:lineRule="auto"/>
        <w:jc w:val="both"/>
        <w:rPr>
          <w:rFonts w:ascii="Arial" w:hAnsi="Arial" w:cs="Arial"/>
          <w:lang w:val="en-US"/>
        </w:rPr>
      </w:pPr>
      <w:r w:rsidRPr="00C43C2C">
        <w:rPr>
          <w:rFonts w:ascii="Arial" w:hAnsi="Arial" w:cs="Arial"/>
          <w:lang w:val="en-US"/>
        </w:rPr>
        <w:t>Szymanski, S., and Wilkins, S.</w:t>
      </w:r>
      <w:r w:rsidR="00410161" w:rsidRPr="00C43C2C">
        <w:rPr>
          <w:rFonts w:ascii="Arial" w:hAnsi="Arial" w:cs="Arial"/>
          <w:lang w:val="en-US"/>
        </w:rPr>
        <w:t xml:space="preserve"> </w:t>
      </w:r>
      <w:r w:rsidRPr="00C43C2C">
        <w:rPr>
          <w:rFonts w:ascii="Arial" w:hAnsi="Arial" w:cs="Arial"/>
          <w:lang w:val="en-US"/>
        </w:rPr>
        <w:t>(</w:t>
      </w:r>
      <w:r w:rsidR="00410161" w:rsidRPr="00C43C2C">
        <w:rPr>
          <w:rFonts w:ascii="Arial" w:hAnsi="Arial" w:cs="Arial"/>
          <w:lang w:val="en-US"/>
        </w:rPr>
        <w:t>1993</w:t>
      </w:r>
      <w:r w:rsidRPr="00C43C2C">
        <w:rPr>
          <w:rFonts w:ascii="Arial" w:hAnsi="Arial" w:cs="Arial"/>
          <w:lang w:val="en-US"/>
        </w:rPr>
        <w:t>)</w:t>
      </w:r>
      <w:r w:rsidR="00410161" w:rsidRPr="00C43C2C">
        <w:rPr>
          <w:rFonts w:ascii="Arial" w:hAnsi="Arial" w:cs="Arial"/>
          <w:lang w:val="en-US"/>
        </w:rPr>
        <w:t xml:space="preserve"> Cheap rubbish? Competitive tendering and contracting out in refuse collection. Fiscal Studies, </w:t>
      </w:r>
      <w:r w:rsidR="00410161" w:rsidRPr="00C43C2C">
        <w:rPr>
          <w:rFonts w:ascii="Arial" w:hAnsi="Arial" w:cs="Arial"/>
          <w:b/>
          <w:lang w:val="en-US"/>
        </w:rPr>
        <w:t>14</w:t>
      </w:r>
      <w:r w:rsidRPr="00C43C2C">
        <w:rPr>
          <w:rFonts w:ascii="Arial" w:hAnsi="Arial" w:cs="Arial"/>
          <w:lang w:val="en-US"/>
        </w:rPr>
        <w:t>(3):</w:t>
      </w:r>
      <w:r w:rsidR="00410161" w:rsidRPr="00C43C2C">
        <w:rPr>
          <w:rFonts w:ascii="Arial" w:hAnsi="Arial" w:cs="Arial"/>
          <w:lang w:val="en-US"/>
        </w:rPr>
        <w:t>109-30.</w:t>
      </w:r>
    </w:p>
    <w:p w14:paraId="413403C9" w14:textId="77777777" w:rsidR="00DA5B66" w:rsidRDefault="00DA5B66" w:rsidP="00B25F0E">
      <w:pPr>
        <w:spacing w:line="240" w:lineRule="auto"/>
        <w:jc w:val="both"/>
        <w:rPr>
          <w:rFonts w:ascii="Arial" w:eastAsia="Batang" w:hAnsi="Arial" w:cs="Arial"/>
          <w:lang w:val="en-US"/>
        </w:rPr>
      </w:pPr>
      <w:r w:rsidRPr="00C43C2C">
        <w:rPr>
          <w:rFonts w:ascii="Arial" w:eastAsia="Batang" w:hAnsi="Arial" w:cs="Arial"/>
          <w:lang w:val="en-US"/>
        </w:rPr>
        <w:t>URBACT (2010) Urban Cities Facing the Crisis: Impact and Responses, Brussels: URBACT/European Union.</w:t>
      </w:r>
    </w:p>
    <w:p w14:paraId="6D5C57D1" w14:textId="08989B8A" w:rsidR="00B630D9" w:rsidRPr="00C43C2C" w:rsidRDefault="00B630D9" w:rsidP="00B630D9">
      <w:pPr>
        <w:spacing w:line="240" w:lineRule="auto"/>
        <w:jc w:val="both"/>
        <w:rPr>
          <w:rFonts w:ascii="Arial" w:eastAsia="Batang" w:hAnsi="Arial" w:cs="Arial"/>
          <w:lang w:val="en-US"/>
        </w:rPr>
      </w:pPr>
      <w:r w:rsidRPr="00B630D9">
        <w:rPr>
          <w:rFonts w:ascii="Arial" w:eastAsia="Batang" w:hAnsi="Arial" w:cs="Arial"/>
          <w:lang w:val="en-US"/>
        </w:rPr>
        <w:t>Warner, M. E. (2013) Private Finance for PublicGoods: Social Impact Bonds, Journal of Economic</w:t>
      </w:r>
      <w:r>
        <w:rPr>
          <w:rFonts w:ascii="Arial" w:eastAsia="Batang" w:hAnsi="Arial" w:cs="Arial"/>
          <w:lang w:val="en-US"/>
        </w:rPr>
        <w:t xml:space="preserve"> </w:t>
      </w:r>
      <w:r w:rsidRPr="00B630D9">
        <w:rPr>
          <w:rFonts w:ascii="Arial" w:eastAsia="Batang" w:hAnsi="Arial" w:cs="Arial"/>
          <w:lang w:val="en-US"/>
        </w:rPr>
        <w:t>Policy Reform, 16</w:t>
      </w:r>
      <w:r>
        <w:rPr>
          <w:rFonts w:ascii="Arial" w:eastAsia="Batang" w:hAnsi="Arial" w:cs="Arial"/>
          <w:lang w:val="en-US"/>
        </w:rPr>
        <w:t>(4)</w:t>
      </w:r>
      <w:r w:rsidRPr="00B630D9">
        <w:rPr>
          <w:rFonts w:ascii="Arial" w:eastAsia="Batang" w:hAnsi="Arial" w:cs="Arial"/>
          <w:lang w:val="en-US"/>
        </w:rPr>
        <w:t>: doi:10.1080/17487870.2013.835727</w:t>
      </w:r>
    </w:p>
    <w:p w14:paraId="03821435" w14:textId="754A1AB6" w:rsidR="005419B3" w:rsidRPr="00C43C2C" w:rsidRDefault="005419B3"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M.E., </w:t>
      </w:r>
      <w:r w:rsidR="004C0AE8" w:rsidRPr="00C43C2C">
        <w:rPr>
          <w:rFonts w:ascii="Arial" w:eastAsia="Batang" w:hAnsi="Arial" w:cs="Arial"/>
          <w:lang w:val="en-US"/>
        </w:rPr>
        <w:t>(</w:t>
      </w:r>
      <w:r w:rsidRPr="00C43C2C">
        <w:rPr>
          <w:rFonts w:ascii="Arial" w:eastAsia="Batang" w:hAnsi="Arial" w:cs="Arial"/>
          <w:lang w:val="en-US"/>
        </w:rPr>
        <w:t>2011a</w:t>
      </w:r>
      <w:r w:rsidR="004C0AE8" w:rsidRPr="00C43C2C">
        <w:rPr>
          <w:rFonts w:ascii="Arial" w:eastAsia="Batang" w:hAnsi="Arial" w:cs="Arial"/>
          <w:lang w:val="en-US"/>
        </w:rPr>
        <w:t xml:space="preserve">), </w:t>
      </w:r>
      <w:r w:rsidRPr="00C43C2C">
        <w:rPr>
          <w:rFonts w:ascii="Arial" w:eastAsia="Batang" w:hAnsi="Arial" w:cs="Arial"/>
          <w:lang w:val="en-US"/>
        </w:rPr>
        <w:t xml:space="preserve">Club goods and local government: questions for planners. Journal of the American Planning Association, </w:t>
      </w:r>
      <w:r w:rsidRPr="00C43C2C">
        <w:rPr>
          <w:rFonts w:ascii="Arial" w:eastAsia="Batang" w:hAnsi="Arial" w:cs="Arial"/>
          <w:b/>
          <w:lang w:val="en-US"/>
        </w:rPr>
        <w:t>77</w:t>
      </w:r>
      <w:r w:rsidRPr="00C43C2C">
        <w:rPr>
          <w:rFonts w:ascii="Arial" w:eastAsia="Batang" w:hAnsi="Arial" w:cs="Arial"/>
          <w:lang w:val="en-US"/>
        </w:rPr>
        <w:t>(2)</w:t>
      </w:r>
      <w:r w:rsidR="00B05B61" w:rsidRPr="00C43C2C">
        <w:rPr>
          <w:rFonts w:ascii="Arial" w:eastAsia="Batang" w:hAnsi="Arial" w:cs="Arial"/>
          <w:lang w:val="en-US"/>
        </w:rPr>
        <w:t>:</w:t>
      </w:r>
      <w:r w:rsidRPr="00C43C2C">
        <w:rPr>
          <w:rFonts w:ascii="Arial" w:eastAsia="Batang" w:hAnsi="Arial" w:cs="Arial"/>
          <w:lang w:val="en-US"/>
        </w:rPr>
        <w:t>155–166.</w:t>
      </w:r>
    </w:p>
    <w:p w14:paraId="39C06A44" w14:textId="745768E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 E. </w:t>
      </w:r>
      <w:r w:rsidR="004C0AE8" w:rsidRPr="00C43C2C">
        <w:rPr>
          <w:rFonts w:ascii="Arial" w:eastAsia="Batang" w:hAnsi="Arial" w:cs="Arial"/>
          <w:lang w:val="en-US"/>
        </w:rPr>
        <w:t>(</w:t>
      </w:r>
      <w:r w:rsidRPr="00C43C2C">
        <w:rPr>
          <w:rFonts w:ascii="Arial" w:eastAsia="Batang" w:hAnsi="Arial" w:cs="Arial"/>
          <w:lang w:val="en-US"/>
        </w:rPr>
        <w:t>2011</w:t>
      </w:r>
      <w:r w:rsidR="005419B3" w:rsidRPr="00C43C2C">
        <w:rPr>
          <w:rFonts w:ascii="Arial" w:eastAsia="Batang" w:hAnsi="Arial" w:cs="Arial"/>
          <w:lang w:val="en-US"/>
        </w:rPr>
        <w:t>b</w:t>
      </w:r>
      <w:r w:rsidR="004C0AE8" w:rsidRPr="00C43C2C">
        <w:rPr>
          <w:rFonts w:ascii="Arial" w:eastAsia="Batang" w:hAnsi="Arial" w:cs="Arial"/>
          <w:lang w:val="en-US"/>
        </w:rPr>
        <w:t xml:space="preserve">) </w:t>
      </w:r>
      <w:r w:rsidRPr="00C43C2C">
        <w:rPr>
          <w:rFonts w:ascii="Arial" w:eastAsia="Batang" w:hAnsi="Arial" w:cs="Arial"/>
          <w:lang w:val="en-US"/>
        </w:rPr>
        <w:t xml:space="preserve">Competition or Cooperation in Urban Service Delivery? Annals of Public and Cooperative Economics, </w:t>
      </w:r>
      <w:r w:rsidRPr="00C43C2C">
        <w:rPr>
          <w:rFonts w:ascii="Arial" w:eastAsia="Batang" w:hAnsi="Arial" w:cs="Arial"/>
          <w:b/>
          <w:lang w:val="en-US"/>
        </w:rPr>
        <w:t>82</w:t>
      </w:r>
      <w:r w:rsidRPr="00C43C2C">
        <w:rPr>
          <w:rFonts w:ascii="Arial" w:eastAsia="Batang" w:hAnsi="Arial" w:cs="Arial"/>
          <w:lang w:val="en-US"/>
        </w:rPr>
        <w:t>(4)</w:t>
      </w:r>
      <w:r w:rsidR="00B05B61" w:rsidRPr="00C43C2C">
        <w:rPr>
          <w:rFonts w:ascii="Arial" w:eastAsia="Batang" w:hAnsi="Arial" w:cs="Arial"/>
          <w:lang w:val="en-US"/>
        </w:rPr>
        <w:t>:</w:t>
      </w:r>
      <w:r w:rsidRPr="00C43C2C">
        <w:rPr>
          <w:rFonts w:ascii="Arial" w:eastAsia="Batang" w:hAnsi="Arial" w:cs="Arial"/>
          <w:lang w:val="en-US"/>
        </w:rPr>
        <w:t>421-435.</w:t>
      </w:r>
    </w:p>
    <w:p w14:paraId="2B1D5C40" w14:textId="0745BE55"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M.E. </w:t>
      </w:r>
      <w:r w:rsidR="004C0AE8" w:rsidRPr="00C43C2C">
        <w:rPr>
          <w:rFonts w:ascii="Arial" w:eastAsia="Batang" w:hAnsi="Arial" w:cs="Arial"/>
          <w:lang w:val="en-US"/>
        </w:rPr>
        <w:t>(</w:t>
      </w:r>
      <w:r w:rsidRPr="00C43C2C">
        <w:rPr>
          <w:rFonts w:ascii="Arial" w:eastAsia="Batang" w:hAnsi="Arial" w:cs="Arial"/>
          <w:lang w:val="en-US"/>
        </w:rPr>
        <w:t>2008</w:t>
      </w:r>
      <w:r w:rsidR="004C0AE8" w:rsidRPr="00C43C2C">
        <w:rPr>
          <w:rFonts w:ascii="Arial" w:eastAsia="Batang" w:hAnsi="Arial" w:cs="Arial"/>
          <w:lang w:val="en-US"/>
        </w:rPr>
        <w:t xml:space="preserve">) </w:t>
      </w:r>
      <w:r w:rsidRPr="00C43C2C">
        <w:rPr>
          <w:rFonts w:ascii="Arial" w:eastAsia="Batang" w:hAnsi="Arial" w:cs="Arial"/>
          <w:lang w:val="en-US"/>
        </w:rPr>
        <w:t xml:space="preserve">Reversing Privatization, Rebalancing Government Reform: Markets, Deliberation and Planning, Policy and Society, </w:t>
      </w:r>
      <w:r w:rsidRPr="00C43C2C">
        <w:rPr>
          <w:rFonts w:ascii="Arial" w:eastAsia="Batang" w:hAnsi="Arial" w:cs="Arial"/>
          <w:b/>
          <w:lang w:val="en-US"/>
        </w:rPr>
        <w:t>27</w:t>
      </w:r>
      <w:r w:rsidRPr="00C43C2C">
        <w:rPr>
          <w:rFonts w:ascii="Arial" w:eastAsia="Batang" w:hAnsi="Arial" w:cs="Arial"/>
          <w:lang w:val="en-US"/>
        </w:rPr>
        <w:t>(2):163-174.</w:t>
      </w:r>
    </w:p>
    <w:p w14:paraId="2068DDB1" w14:textId="15AD5EE1"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M.E. and Bel, G. </w:t>
      </w:r>
      <w:r w:rsidR="004C0AE8" w:rsidRPr="00C43C2C">
        <w:rPr>
          <w:rFonts w:ascii="Arial" w:eastAsia="Batang" w:hAnsi="Arial" w:cs="Arial"/>
          <w:lang w:val="en-US"/>
        </w:rPr>
        <w:t>(</w:t>
      </w:r>
      <w:r w:rsidRPr="00C43C2C">
        <w:rPr>
          <w:rFonts w:ascii="Arial" w:eastAsia="Batang" w:hAnsi="Arial" w:cs="Arial"/>
          <w:lang w:val="en-US"/>
        </w:rPr>
        <w:t>2008</w:t>
      </w:r>
      <w:r w:rsidR="004C0AE8" w:rsidRPr="00C43C2C">
        <w:rPr>
          <w:rFonts w:ascii="Arial" w:eastAsia="Batang" w:hAnsi="Arial" w:cs="Arial"/>
          <w:lang w:val="en-US"/>
        </w:rPr>
        <w:t>)</w:t>
      </w:r>
      <w:r w:rsidRPr="00C43C2C">
        <w:rPr>
          <w:rFonts w:ascii="Arial" w:eastAsia="Batang" w:hAnsi="Arial" w:cs="Arial"/>
          <w:lang w:val="en-US"/>
        </w:rPr>
        <w:t xml:space="preserve"> Competition or monopoly? Comparing US and Spanish Privatization</w:t>
      </w:r>
      <w:r w:rsidR="004C0AE8" w:rsidRPr="00C43C2C">
        <w:rPr>
          <w:rFonts w:ascii="Arial" w:eastAsia="Batang" w:hAnsi="Arial" w:cs="Arial"/>
          <w:lang w:val="en-US"/>
        </w:rPr>
        <w:t>,</w:t>
      </w:r>
      <w:r w:rsidRPr="00C43C2C">
        <w:rPr>
          <w:rFonts w:ascii="Arial" w:eastAsia="Batang" w:hAnsi="Arial" w:cs="Arial"/>
          <w:lang w:val="en-US"/>
        </w:rPr>
        <w:t xml:space="preserve"> Public Administration: An International Quarterly</w:t>
      </w:r>
      <w:r w:rsidR="00B05B61" w:rsidRPr="00C43C2C">
        <w:rPr>
          <w:rFonts w:ascii="Arial" w:eastAsia="Batang" w:hAnsi="Arial" w:cs="Arial"/>
          <w:lang w:val="en-US"/>
        </w:rPr>
        <w:t xml:space="preserve">, </w:t>
      </w:r>
      <w:r w:rsidR="00B05B61" w:rsidRPr="00C43C2C">
        <w:rPr>
          <w:rFonts w:ascii="Arial" w:eastAsia="Batang" w:hAnsi="Arial" w:cs="Arial"/>
          <w:b/>
          <w:lang w:val="en-US"/>
        </w:rPr>
        <w:t>86</w:t>
      </w:r>
      <w:r w:rsidR="00B05B61" w:rsidRPr="00C43C2C">
        <w:rPr>
          <w:rFonts w:ascii="Arial" w:eastAsia="Batang" w:hAnsi="Arial" w:cs="Arial"/>
          <w:lang w:val="en-US"/>
        </w:rPr>
        <w:t>(3):</w:t>
      </w:r>
      <w:r w:rsidRPr="00C43C2C">
        <w:rPr>
          <w:rFonts w:ascii="Arial" w:eastAsia="Batang" w:hAnsi="Arial" w:cs="Arial"/>
          <w:lang w:val="en-US"/>
        </w:rPr>
        <w:t>723-735.</w:t>
      </w:r>
    </w:p>
    <w:p w14:paraId="720D8BFD" w14:textId="36EB77DD"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M.E. and Gerbasi, J. </w:t>
      </w:r>
      <w:r w:rsidR="004C0AE8" w:rsidRPr="00C43C2C">
        <w:rPr>
          <w:rFonts w:ascii="Arial" w:eastAsia="Batang" w:hAnsi="Arial" w:cs="Arial"/>
          <w:lang w:val="en-US"/>
        </w:rPr>
        <w:t>(</w:t>
      </w:r>
      <w:r w:rsidRPr="00C43C2C">
        <w:rPr>
          <w:rFonts w:ascii="Arial" w:eastAsia="Batang" w:hAnsi="Arial" w:cs="Arial"/>
          <w:lang w:val="en-US"/>
        </w:rPr>
        <w:t>2004</w:t>
      </w:r>
      <w:r w:rsidR="004C0AE8" w:rsidRPr="00C43C2C">
        <w:rPr>
          <w:rFonts w:ascii="Arial" w:eastAsia="Batang" w:hAnsi="Arial" w:cs="Arial"/>
          <w:lang w:val="en-US"/>
        </w:rPr>
        <w:t xml:space="preserve">) </w:t>
      </w:r>
      <w:r w:rsidRPr="00C43C2C">
        <w:rPr>
          <w:rFonts w:ascii="Arial" w:eastAsia="Batang" w:hAnsi="Arial" w:cs="Arial"/>
          <w:lang w:val="en-US"/>
        </w:rPr>
        <w:t>Rescaling and Reforming the State under NAFTA: Implicat</w:t>
      </w:r>
      <w:r w:rsidR="004C0AE8" w:rsidRPr="00C43C2C">
        <w:rPr>
          <w:rFonts w:ascii="Arial" w:eastAsia="Batang" w:hAnsi="Arial" w:cs="Arial"/>
          <w:lang w:val="en-US"/>
        </w:rPr>
        <w:t>ions for Subnational Authority,</w:t>
      </w:r>
      <w:r w:rsidRPr="00C43C2C">
        <w:rPr>
          <w:rFonts w:ascii="Arial" w:eastAsia="Batang" w:hAnsi="Arial" w:cs="Arial"/>
          <w:lang w:val="en-US"/>
        </w:rPr>
        <w:t xml:space="preserve"> International Journal of Urban and Regional Research. </w:t>
      </w:r>
      <w:r w:rsidRPr="00C43C2C">
        <w:rPr>
          <w:rFonts w:ascii="Arial" w:eastAsia="Batang" w:hAnsi="Arial" w:cs="Arial"/>
          <w:b/>
          <w:lang w:val="en-US"/>
        </w:rPr>
        <w:t>28</w:t>
      </w:r>
      <w:r w:rsidRPr="00C43C2C">
        <w:rPr>
          <w:rFonts w:ascii="Arial" w:eastAsia="Batang" w:hAnsi="Arial" w:cs="Arial"/>
          <w:lang w:val="en-US"/>
        </w:rPr>
        <w:t>(4):858-73.</w:t>
      </w:r>
    </w:p>
    <w:p w14:paraId="0CC06E10" w14:textId="571888A6"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 M.E and Gradus, R. </w:t>
      </w:r>
      <w:r w:rsidR="004C0AE8" w:rsidRPr="00C43C2C">
        <w:rPr>
          <w:rFonts w:ascii="Arial" w:eastAsia="Batang" w:hAnsi="Arial" w:cs="Arial"/>
          <w:lang w:val="en-US"/>
        </w:rPr>
        <w:t>(</w:t>
      </w:r>
      <w:r w:rsidRPr="00C43C2C">
        <w:rPr>
          <w:rFonts w:ascii="Arial" w:eastAsia="Batang" w:hAnsi="Arial" w:cs="Arial"/>
          <w:lang w:val="en-US"/>
        </w:rPr>
        <w:t>2011</w:t>
      </w:r>
      <w:r w:rsidR="004C0AE8" w:rsidRPr="00C43C2C">
        <w:rPr>
          <w:rFonts w:ascii="Arial" w:eastAsia="Batang" w:hAnsi="Arial" w:cs="Arial"/>
          <w:lang w:val="en-US"/>
        </w:rPr>
        <w:t xml:space="preserve">) </w:t>
      </w:r>
      <w:r w:rsidRPr="00C43C2C">
        <w:rPr>
          <w:rFonts w:ascii="Arial" w:eastAsia="Batang" w:hAnsi="Arial" w:cs="Arial"/>
          <w:lang w:val="en-US"/>
        </w:rPr>
        <w:t>The Consequences of Implementing a Child Care Voucher: Evidence from Aus</w:t>
      </w:r>
      <w:r w:rsidR="004C0AE8" w:rsidRPr="00C43C2C">
        <w:rPr>
          <w:rFonts w:ascii="Arial" w:eastAsia="Batang" w:hAnsi="Arial" w:cs="Arial"/>
          <w:lang w:val="en-US"/>
        </w:rPr>
        <w:t>tralia, the Netherlands and USA,</w:t>
      </w:r>
      <w:r w:rsidRPr="00C43C2C">
        <w:rPr>
          <w:rFonts w:ascii="Arial" w:eastAsia="Batang" w:hAnsi="Arial" w:cs="Arial"/>
          <w:lang w:val="en-US"/>
        </w:rPr>
        <w:t xml:space="preserve"> Social Policy and Administration, </w:t>
      </w:r>
      <w:r w:rsidRPr="00C43C2C">
        <w:rPr>
          <w:rFonts w:ascii="Arial" w:eastAsia="Batang" w:hAnsi="Arial" w:cs="Arial"/>
          <w:b/>
          <w:lang w:val="en-US"/>
        </w:rPr>
        <w:t>45</w:t>
      </w:r>
      <w:r w:rsidRPr="00C43C2C">
        <w:rPr>
          <w:rFonts w:ascii="Arial" w:eastAsia="Batang" w:hAnsi="Arial" w:cs="Arial"/>
          <w:lang w:val="en-US"/>
        </w:rPr>
        <w:t>(5):569-592.</w:t>
      </w:r>
    </w:p>
    <w:p w14:paraId="4D4B06BF" w14:textId="412BF728"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Warner, M.E. and Hefetz, A. (2008</w:t>
      </w:r>
      <w:r w:rsidR="004C0AE8" w:rsidRPr="00C43C2C">
        <w:rPr>
          <w:rFonts w:ascii="Arial" w:eastAsia="Batang" w:hAnsi="Arial" w:cs="Arial"/>
          <w:lang w:val="en-US"/>
        </w:rPr>
        <w:t xml:space="preserve">) </w:t>
      </w:r>
      <w:r w:rsidRPr="00C43C2C">
        <w:rPr>
          <w:rFonts w:ascii="Arial" w:eastAsia="Batang" w:hAnsi="Arial" w:cs="Arial"/>
          <w:lang w:val="en-US"/>
        </w:rPr>
        <w:t>Managing markets for public service: The role of mixed public–private delivery of city services</w:t>
      </w:r>
      <w:r w:rsidR="004C0AE8" w:rsidRPr="00C43C2C">
        <w:rPr>
          <w:rFonts w:ascii="Arial" w:eastAsia="Batang" w:hAnsi="Arial" w:cs="Arial"/>
          <w:lang w:val="en-US"/>
        </w:rPr>
        <w:t>,</w:t>
      </w:r>
      <w:r w:rsidRPr="00C43C2C">
        <w:rPr>
          <w:rFonts w:ascii="Arial" w:eastAsia="Batang" w:hAnsi="Arial" w:cs="Arial"/>
          <w:lang w:val="en-US"/>
        </w:rPr>
        <w:t xml:space="preserve"> Public Administration Review, </w:t>
      </w:r>
      <w:r w:rsidRPr="00C43C2C">
        <w:rPr>
          <w:rFonts w:ascii="Arial" w:eastAsia="Batang" w:hAnsi="Arial" w:cs="Arial"/>
          <w:b/>
          <w:lang w:val="en-US"/>
        </w:rPr>
        <w:t>68</w:t>
      </w:r>
      <w:r w:rsidRPr="00C43C2C">
        <w:rPr>
          <w:rFonts w:ascii="Arial" w:eastAsia="Batang" w:hAnsi="Arial" w:cs="Arial"/>
          <w:lang w:val="en-US"/>
        </w:rPr>
        <w:t>(1):150-161.</w:t>
      </w:r>
    </w:p>
    <w:p w14:paraId="524EAA4C" w14:textId="4EB57E8A"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Warner, M.E. and Hefetz, A. (2012) In-Sourcing and Outsourcing: The Dynamics of Privatization among US Municipalities 2002-2007, Journal of the American Planning Association, </w:t>
      </w:r>
      <w:r w:rsidRPr="00C43C2C">
        <w:rPr>
          <w:rFonts w:ascii="Arial" w:eastAsia="Batang" w:hAnsi="Arial" w:cs="Arial"/>
          <w:b/>
          <w:lang w:val="en-US"/>
        </w:rPr>
        <w:t>78</w:t>
      </w:r>
      <w:r w:rsidRPr="00C43C2C">
        <w:rPr>
          <w:rFonts w:ascii="Arial" w:eastAsia="Batang" w:hAnsi="Arial" w:cs="Arial"/>
          <w:lang w:val="en-US"/>
        </w:rPr>
        <w:t xml:space="preserve">(3):313-327. </w:t>
      </w:r>
    </w:p>
    <w:p w14:paraId="1698A0EF" w14:textId="2297AC79"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Warner, M.</w:t>
      </w:r>
      <w:r w:rsidR="004C0AE8" w:rsidRPr="00C43C2C">
        <w:rPr>
          <w:rFonts w:ascii="Arial" w:eastAsia="Batang" w:hAnsi="Arial" w:cs="Arial"/>
          <w:lang w:val="en-US"/>
        </w:rPr>
        <w:t xml:space="preserve">E. and S. Prentice, (in press) </w:t>
      </w:r>
      <w:r w:rsidRPr="00C43C2C">
        <w:rPr>
          <w:rFonts w:ascii="Arial" w:eastAsia="Batang" w:hAnsi="Arial" w:cs="Arial"/>
          <w:lang w:val="en-US"/>
        </w:rPr>
        <w:t>Toward Social Rights: Linking Childcare, Economic Development and Social Inv</w:t>
      </w:r>
      <w:r w:rsidR="004C0AE8" w:rsidRPr="00C43C2C">
        <w:rPr>
          <w:rFonts w:ascii="Arial" w:eastAsia="Batang" w:hAnsi="Arial" w:cs="Arial"/>
          <w:lang w:val="en-US"/>
        </w:rPr>
        <w:t>estment in the U.S. and Canada,</w:t>
      </w:r>
      <w:r w:rsidRPr="00C43C2C">
        <w:rPr>
          <w:rFonts w:ascii="Arial" w:eastAsia="Batang" w:hAnsi="Arial" w:cs="Arial"/>
          <w:lang w:val="en-US"/>
        </w:rPr>
        <w:t xml:space="preserve"> Journal of Urban Affairs, (</w:t>
      </w:r>
      <w:r w:rsidR="0057308C" w:rsidRPr="00C43C2C">
        <w:rPr>
          <w:rFonts w:ascii="Arial" w:eastAsia="Batang" w:hAnsi="Arial" w:cs="Arial"/>
          <w:lang w:val="en-US"/>
        </w:rPr>
        <w:t>early view</w:t>
      </w:r>
      <w:r w:rsidRPr="00C43C2C">
        <w:rPr>
          <w:rFonts w:ascii="Arial" w:eastAsia="Batang" w:hAnsi="Arial" w:cs="Arial"/>
          <w:lang w:val="en-US"/>
        </w:rPr>
        <w:t>). DOI: 10.1111/j.1467-9906.2012.00622.x</w:t>
      </w:r>
    </w:p>
    <w:p w14:paraId="7862A80B" w14:textId="3AC9CC94" w:rsidR="00DA5B66" w:rsidRPr="00C43C2C" w:rsidRDefault="00DA5B66" w:rsidP="00B25F0E">
      <w:pPr>
        <w:spacing w:line="240" w:lineRule="auto"/>
        <w:jc w:val="both"/>
        <w:rPr>
          <w:rFonts w:ascii="Arial" w:eastAsia="Batang" w:hAnsi="Arial" w:cs="Arial"/>
          <w:lang w:val="en-US"/>
        </w:rPr>
      </w:pPr>
      <w:r w:rsidRPr="00C43C2C">
        <w:rPr>
          <w:rFonts w:ascii="Arial" w:eastAsia="Batang" w:hAnsi="Arial" w:cs="Arial"/>
          <w:lang w:val="en-US"/>
        </w:rPr>
        <w:t xml:space="preserve">Webster C.J. and Lai, L.W. </w:t>
      </w:r>
      <w:r w:rsidR="004C0AE8" w:rsidRPr="00C43C2C">
        <w:rPr>
          <w:rFonts w:ascii="Arial" w:eastAsia="Batang" w:hAnsi="Arial" w:cs="Arial"/>
          <w:lang w:val="en-US"/>
        </w:rPr>
        <w:t>(</w:t>
      </w:r>
      <w:r w:rsidRPr="00C43C2C">
        <w:rPr>
          <w:rFonts w:ascii="Arial" w:eastAsia="Batang" w:hAnsi="Arial" w:cs="Arial"/>
          <w:lang w:val="en-US"/>
        </w:rPr>
        <w:t>2003</w:t>
      </w:r>
      <w:r w:rsidR="004C0AE8" w:rsidRPr="00C43C2C">
        <w:rPr>
          <w:rFonts w:ascii="Arial" w:eastAsia="Batang" w:hAnsi="Arial" w:cs="Arial"/>
          <w:lang w:val="en-US"/>
        </w:rPr>
        <w:t>)</w:t>
      </w:r>
      <w:r w:rsidRPr="00C43C2C">
        <w:rPr>
          <w:rFonts w:ascii="Arial" w:eastAsia="Batang" w:hAnsi="Arial" w:cs="Arial"/>
          <w:lang w:val="en-US"/>
        </w:rPr>
        <w:t xml:space="preserve"> Property Rights, Planning and Markets: Managing Spontaneous Cities. (Edward Elgar, Cheltenham, UK)</w:t>
      </w:r>
    </w:p>
    <w:p w14:paraId="4EC814DD" w14:textId="77777777" w:rsidR="00DA5B66" w:rsidRPr="00C43C2C" w:rsidRDefault="00DA5B66" w:rsidP="00B25F0E">
      <w:pPr>
        <w:spacing w:line="240" w:lineRule="auto"/>
        <w:jc w:val="both"/>
        <w:rPr>
          <w:rFonts w:ascii="Arial" w:eastAsia="Batang" w:hAnsi="Arial" w:cs="Arial"/>
        </w:rPr>
      </w:pPr>
      <w:r w:rsidRPr="00C43C2C">
        <w:rPr>
          <w:rFonts w:ascii="Arial" w:eastAsia="Batang" w:hAnsi="Arial" w:cs="Arial"/>
          <w:lang w:val="en-US"/>
        </w:rPr>
        <w:t xml:space="preserve">WTO (1994) General Agreement on Trade in Services, WTO: Geneva. </w:t>
      </w:r>
      <w:hyperlink r:id="rId11" w:anchor="services" w:history="1">
        <w:r w:rsidRPr="00C43C2C">
          <w:rPr>
            <w:rStyle w:val="Hipervnculo"/>
            <w:rFonts w:ascii="Arial" w:eastAsia="Batang" w:hAnsi="Arial" w:cs="Arial"/>
          </w:rPr>
          <w:t>http://www.wto.org/english/docs_e/legal_e/legal_e.htm#services</w:t>
        </w:r>
      </w:hyperlink>
    </w:p>
    <w:p w14:paraId="6CD54351" w14:textId="77777777" w:rsidR="00D66795" w:rsidRPr="009A47F0" w:rsidRDefault="00D66795" w:rsidP="00B25F0E">
      <w:pPr>
        <w:spacing w:line="240" w:lineRule="auto"/>
        <w:jc w:val="both"/>
        <w:rPr>
          <w:rFonts w:ascii="Arial" w:eastAsia="Batang" w:hAnsi="Arial" w:cs="Arial"/>
          <w:color w:val="000000" w:themeColor="text1"/>
        </w:rPr>
      </w:pPr>
    </w:p>
    <w:sectPr w:rsidR="00D66795" w:rsidRPr="009A47F0" w:rsidSect="00196B5F">
      <w:footerReference w:type="even" r:id="rId12"/>
      <w:footerReference w:type="default" r:id="rId13"/>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33DF8" w14:textId="77777777" w:rsidR="0066073F" w:rsidRDefault="0066073F" w:rsidP="002878C9">
      <w:pPr>
        <w:spacing w:after="0" w:line="240" w:lineRule="auto"/>
      </w:pPr>
      <w:r>
        <w:separator/>
      </w:r>
    </w:p>
  </w:endnote>
  <w:endnote w:type="continuationSeparator" w:id="0">
    <w:p w14:paraId="431AF066" w14:textId="77777777" w:rsidR="0066073F" w:rsidRDefault="0066073F" w:rsidP="0028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4EC2F" w14:textId="77777777" w:rsidR="00E67253" w:rsidRDefault="00E67253" w:rsidP="00831C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5850B" w14:textId="77777777" w:rsidR="00E67253" w:rsidRDefault="00E67253" w:rsidP="00831C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C747" w14:textId="77777777" w:rsidR="00E67253" w:rsidRDefault="00E67253" w:rsidP="00831C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7A6">
      <w:rPr>
        <w:rStyle w:val="Nmerodepgina"/>
        <w:noProof/>
      </w:rPr>
      <w:t>1</w:t>
    </w:r>
    <w:r>
      <w:rPr>
        <w:rStyle w:val="Nmerodepgina"/>
      </w:rPr>
      <w:fldChar w:fldCharType="end"/>
    </w:r>
  </w:p>
  <w:p w14:paraId="3339A4D1" w14:textId="77777777" w:rsidR="00E67253" w:rsidRDefault="00E67253" w:rsidP="00831CC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488D4" w14:textId="77777777" w:rsidR="0066073F" w:rsidRDefault="0066073F" w:rsidP="002878C9">
      <w:pPr>
        <w:spacing w:after="0" w:line="240" w:lineRule="auto"/>
      </w:pPr>
      <w:r>
        <w:separator/>
      </w:r>
    </w:p>
  </w:footnote>
  <w:footnote w:type="continuationSeparator" w:id="0">
    <w:p w14:paraId="1DEDB647" w14:textId="77777777" w:rsidR="0066073F" w:rsidRDefault="0066073F" w:rsidP="00287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49D"/>
    <w:multiLevelType w:val="multilevel"/>
    <w:tmpl w:val="9DF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309C5"/>
    <w:multiLevelType w:val="multilevel"/>
    <w:tmpl w:val="D730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957E2"/>
    <w:multiLevelType w:val="hybridMultilevel"/>
    <w:tmpl w:val="09BA95D8"/>
    <w:lvl w:ilvl="0" w:tplc="EA58F6E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47702D"/>
    <w:multiLevelType w:val="hybridMultilevel"/>
    <w:tmpl w:val="FFCAB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EF39F6"/>
    <w:multiLevelType w:val="hybridMultilevel"/>
    <w:tmpl w:val="88F00A4A"/>
    <w:lvl w:ilvl="0" w:tplc="4CA60E72">
      <w:start w:val="2"/>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696B79"/>
    <w:multiLevelType w:val="hybridMultilevel"/>
    <w:tmpl w:val="E848CC9A"/>
    <w:lvl w:ilvl="0" w:tplc="11F42D30">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E4"/>
    <w:rsid w:val="00001AE7"/>
    <w:rsid w:val="00002978"/>
    <w:rsid w:val="0000505B"/>
    <w:rsid w:val="0000521C"/>
    <w:rsid w:val="000078BB"/>
    <w:rsid w:val="00007C0A"/>
    <w:rsid w:val="00007E41"/>
    <w:rsid w:val="00010825"/>
    <w:rsid w:val="00011FD7"/>
    <w:rsid w:val="00013BF3"/>
    <w:rsid w:val="000156D9"/>
    <w:rsid w:val="0001570A"/>
    <w:rsid w:val="00015934"/>
    <w:rsid w:val="00015A67"/>
    <w:rsid w:val="00020607"/>
    <w:rsid w:val="0002326B"/>
    <w:rsid w:val="000232F3"/>
    <w:rsid w:val="00023561"/>
    <w:rsid w:val="0002456B"/>
    <w:rsid w:val="00024719"/>
    <w:rsid w:val="000250F4"/>
    <w:rsid w:val="000251D0"/>
    <w:rsid w:val="00026F4B"/>
    <w:rsid w:val="00027045"/>
    <w:rsid w:val="00027FA0"/>
    <w:rsid w:val="00030B6A"/>
    <w:rsid w:val="00030D08"/>
    <w:rsid w:val="0003107E"/>
    <w:rsid w:val="00031DBE"/>
    <w:rsid w:val="000351B7"/>
    <w:rsid w:val="0003532E"/>
    <w:rsid w:val="00036A8D"/>
    <w:rsid w:val="00037770"/>
    <w:rsid w:val="0004089D"/>
    <w:rsid w:val="00041750"/>
    <w:rsid w:val="00042686"/>
    <w:rsid w:val="00042DED"/>
    <w:rsid w:val="00046CAE"/>
    <w:rsid w:val="000505A1"/>
    <w:rsid w:val="00051387"/>
    <w:rsid w:val="000519C8"/>
    <w:rsid w:val="00055B5E"/>
    <w:rsid w:val="00055C8C"/>
    <w:rsid w:val="0005632E"/>
    <w:rsid w:val="00056C6F"/>
    <w:rsid w:val="00057A1A"/>
    <w:rsid w:val="000619A9"/>
    <w:rsid w:val="0006203F"/>
    <w:rsid w:val="0006273E"/>
    <w:rsid w:val="00062ECC"/>
    <w:rsid w:val="00063C48"/>
    <w:rsid w:val="00064D36"/>
    <w:rsid w:val="00064E2C"/>
    <w:rsid w:val="00066776"/>
    <w:rsid w:val="0006774E"/>
    <w:rsid w:val="000701A6"/>
    <w:rsid w:val="0007029B"/>
    <w:rsid w:val="00075D2C"/>
    <w:rsid w:val="00076E5C"/>
    <w:rsid w:val="00077210"/>
    <w:rsid w:val="00080032"/>
    <w:rsid w:val="000812DD"/>
    <w:rsid w:val="000818B1"/>
    <w:rsid w:val="000830A8"/>
    <w:rsid w:val="000870CE"/>
    <w:rsid w:val="000878AD"/>
    <w:rsid w:val="000912EC"/>
    <w:rsid w:val="00092EE7"/>
    <w:rsid w:val="00093861"/>
    <w:rsid w:val="00095820"/>
    <w:rsid w:val="00095A93"/>
    <w:rsid w:val="00095C25"/>
    <w:rsid w:val="000973C4"/>
    <w:rsid w:val="000A2AB6"/>
    <w:rsid w:val="000A4388"/>
    <w:rsid w:val="000A7597"/>
    <w:rsid w:val="000B052A"/>
    <w:rsid w:val="000B43D1"/>
    <w:rsid w:val="000B59D8"/>
    <w:rsid w:val="000B60F2"/>
    <w:rsid w:val="000C3505"/>
    <w:rsid w:val="000C620F"/>
    <w:rsid w:val="000C69EC"/>
    <w:rsid w:val="000D18E8"/>
    <w:rsid w:val="000D32C7"/>
    <w:rsid w:val="000D337A"/>
    <w:rsid w:val="000D7002"/>
    <w:rsid w:val="000E03B8"/>
    <w:rsid w:val="000E0B8A"/>
    <w:rsid w:val="000E317C"/>
    <w:rsid w:val="000E4131"/>
    <w:rsid w:val="000E69FD"/>
    <w:rsid w:val="000E6E50"/>
    <w:rsid w:val="000E7FD9"/>
    <w:rsid w:val="000F0D13"/>
    <w:rsid w:val="000F1DCA"/>
    <w:rsid w:val="000F2A56"/>
    <w:rsid w:val="000F411E"/>
    <w:rsid w:val="000F68F7"/>
    <w:rsid w:val="00100007"/>
    <w:rsid w:val="00101343"/>
    <w:rsid w:val="00102041"/>
    <w:rsid w:val="0010226C"/>
    <w:rsid w:val="00104073"/>
    <w:rsid w:val="0010506E"/>
    <w:rsid w:val="001052FA"/>
    <w:rsid w:val="00105507"/>
    <w:rsid w:val="00106757"/>
    <w:rsid w:val="00110597"/>
    <w:rsid w:val="00111202"/>
    <w:rsid w:val="00112339"/>
    <w:rsid w:val="00112EA0"/>
    <w:rsid w:val="00113118"/>
    <w:rsid w:val="00113141"/>
    <w:rsid w:val="00113F8C"/>
    <w:rsid w:val="0011469B"/>
    <w:rsid w:val="00120DD2"/>
    <w:rsid w:val="00130559"/>
    <w:rsid w:val="001321DD"/>
    <w:rsid w:val="001360C8"/>
    <w:rsid w:val="00136E78"/>
    <w:rsid w:val="00137500"/>
    <w:rsid w:val="00137836"/>
    <w:rsid w:val="0013788A"/>
    <w:rsid w:val="00141CE0"/>
    <w:rsid w:val="001436E7"/>
    <w:rsid w:val="001437CF"/>
    <w:rsid w:val="001439F9"/>
    <w:rsid w:val="001441ED"/>
    <w:rsid w:val="00145BCF"/>
    <w:rsid w:val="0015039E"/>
    <w:rsid w:val="00154813"/>
    <w:rsid w:val="00160096"/>
    <w:rsid w:val="00162981"/>
    <w:rsid w:val="00162DFA"/>
    <w:rsid w:val="00170919"/>
    <w:rsid w:val="00171AD9"/>
    <w:rsid w:val="00174A62"/>
    <w:rsid w:val="00174D0C"/>
    <w:rsid w:val="001766ED"/>
    <w:rsid w:val="00180B15"/>
    <w:rsid w:val="001815F8"/>
    <w:rsid w:val="00182875"/>
    <w:rsid w:val="00184DA8"/>
    <w:rsid w:val="00186488"/>
    <w:rsid w:val="001867D8"/>
    <w:rsid w:val="001873A2"/>
    <w:rsid w:val="00187C9E"/>
    <w:rsid w:val="00192E3C"/>
    <w:rsid w:val="001934E1"/>
    <w:rsid w:val="0019446F"/>
    <w:rsid w:val="00194893"/>
    <w:rsid w:val="0019495F"/>
    <w:rsid w:val="00196AC3"/>
    <w:rsid w:val="00196B5F"/>
    <w:rsid w:val="001A210D"/>
    <w:rsid w:val="001A2511"/>
    <w:rsid w:val="001A49E4"/>
    <w:rsid w:val="001A70B0"/>
    <w:rsid w:val="001A7ADF"/>
    <w:rsid w:val="001B03B5"/>
    <w:rsid w:val="001B641A"/>
    <w:rsid w:val="001B664B"/>
    <w:rsid w:val="001B79FE"/>
    <w:rsid w:val="001C16FF"/>
    <w:rsid w:val="001C1A82"/>
    <w:rsid w:val="001C1F36"/>
    <w:rsid w:val="001C3290"/>
    <w:rsid w:val="001C3631"/>
    <w:rsid w:val="001C3A93"/>
    <w:rsid w:val="001C3C5B"/>
    <w:rsid w:val="001C4070"/>
    <w:rsid w:val="001C4854"/>
    <w:rsid w:val="001C516A"/>
    <w:rsid w:val="001C5534"/>
    <w:rsid w:val="001C55F9"/>
    <w:rsid w:val="001C70B8"/>
    <w:rsid w:val="001C7E81"/>
    <w:rsid w:val="001D2F37"/>
    <w:rsid w:val="001D74A4"/>
    <w:rsid w:val="001E0100"/>
    <w:rsid w:val="001E083C"/>
    <w:rsid w:val="001E0E93"/>
    <w:rsid w:val="001E1C0C"/>
    <w:rsid w:val="001E2D2E"/>
    <w:rsid w:val="001E6A3A"/>
    <w:rsid w:val="001F0226"/>
    <w:rsid w:val="001F1BE1"/>
    <w:rsid w:val="001F689E"/>
    <w:rsid w:val="001F7709"/>
    <w:rsid w:val="00201E93"/>
    <w:rsid w:val="0020266E"/>
    <w:rsid w:val="0020481B"/>
    <w:rsid w:val="00206BE7"/>
    <w:rsid w:val="002075C8"/>
    <w:rsid w:val="00214D07"/>
    <w:rsid w:val="00214ECE"/>
    <w:rsid w:val="0021757C"/>
    <w:rsid w:val="00217A6F"/>
    <w:rsid w:val="002251AD"/>
    <w:rsid w:val="002256F2"/>
    <w:rsid w:val="00231732"/>
    <w:rsid w:val="002326FB"/>
    <w:rsid w:val="00232BBB"/>
    <w:rsid w:val="00233777"/>
    <w:rsid w:val="002354BD"/>
    <w:rsid w:val="00236389"/>
    <w:rsid w:val="00236523"/>
    <w:rsid w:val="002366A6"/>
    <w:rsid w:val="0023753C"/>
    <w:rsid w:val="00237548"/>
    <w:rsid w:val="002403FC"/>
    <w:rsid w:val="00240D14"/>
    <w:rsid w:val="002502E4"/>
    <w:rsid w:val="00251BA4"/>
    <w:rsid w:val="00251D61"/>
    <w:rsid w:val="00253617"/>
    <w:rsid w:val="00254EEC"/>
    <w:rsid w:val="002559E9"/>
    <w:rsid w:val="002562A2"/>
    <w:rsid w:val="00256399"/>
    <w:rsid w:val="00261C3B"/>
    <w:rsid w:val="002666DD"/>
    <w:rsid w:val="00267CB7"/>
    <w:rsid w:val="002708D4"/>
    <w:rsid w:val="00272949"/>
    <w:rsid w:val="00272A27"/>
    <w:rsid w:val="002735BE"/>
    <w:rsid w:val="00274EB5"/>
    <w:rsid w:val="00275127"/>
    <w:rsid w:val="00277B01"/>
    <w:rsid w:val="0028057F"/>
    <w:rsid w:val="00280C5E"/>
    <w:rsid w:val="002826A7"/>
    <w:rsid w:val="00282D89"/>
    <w:rsid w:val="00283174"/>
    <w:rsid w:val="002878C9"/>
    <w:rsid w:val="00290049"/>
    <w:rsid w:val="00290AA5"/>
    <w:rsid w:val="00291473"/>
    <w:rsid w:val="0029258B"/>
    <w:rsid w:val="00295174"/>
    <w:rsid w:val="00297520"/>
    <w:rsid w:val="002975EE"/>
    <w:rsid w:val="00297FC3"/>
    <w:rsid w:val="002A00A2"/>
    <w:rsid w:val="002A147E"/>
    <w:rsid w:val="002A1724"/>
    <w:rsid w:val="002A233C"/>
    <w:rsid w:val="002A2C17"/>
    <w:rsid w:val="002A3FB3"/>
    <w:rsid w:val="002A6D9A"/>
    <w:rsid w:val="002A727A"/>
    <w:rsid w:val="002B1897"/>
    <w:rsid w:val="002B1F1F"/>
    <w:rsid w:val="002B1F33"/>
    <w:rsid w:val="002B34F8"/>
    <w:rsid w:val="002B3CD3"/>
    <w:rsid w:val="002B3EF4"/>
    <w:rsid w:val="002C0AF7"/>
    <w:rsid w:val="002C0B16"/>
    <w:rsid w:val="002C7C85"/>
    <w:rsid w:val="002D2146"/>
    <w:rsid w:val="002D5E7D"/>
    <w:rsid w:val="002D63C4"/>
    <w:rsid w:val="002D6926"/>
    <w:rsid w:val="002D6D47"/>
    <w:rsid w:val="002E076C"/>
    <w:rsid w:val="002E1B8E"/>
    <w:rsid w:val="002E5BB2"/>
    <w:rsid w:val="002E68C7"/>
    <w:rsid w:val="002E6ECD"/>
    <w:rsid w:val="002E7069"/>
    <w:rsid w:val="002F05C5"/>
    <w:rsid w:val="002F24D9"/>
    <w:rsid w:val="002F3457"/>
    <w:rsid w:val="002F479E"/>
    <w:rsid w:val="002F5E63"/>
    <w:rsid w:val="002F74E6"/>
    <w:rsid w:val="00300212"/>
    <w:rsid w:val="0030266C"/>
    <w:rsid w:val="00303A43"/>
    <w:rsid w:val="00304774"/>
    <w:rsid w:val="00304A3D"/>
    <w:rsid w:val="00304A8E"/>
    <w:rsid w:val="00304C91"/>
    <w:rsid w:val="00304D0D"/>
    <w:rsid w:val="0030512B"/>
    <w:rsid w:val="00305562"/>
    <w:rsid w:val="0030657A"/>
    <w:rsid w:val="003068F7"/>
    <w:rsid w:val="00310338"/>
    <w:rsid w:val="003104E1"/>
    <w:rsid w:val="0031196E"/>
    <w:rsid w:val="003128CF"/>
    <w:rsid w:val="00312C3F"/>
    <w:rsid w:val="003130B0"/>
    <w:rsid w:val="003144FA"/>
    <w:rsid w:val="00314A0E"/>
    <w:rsid w:val="0032231F"/>
    <w:rsid w:val="003309AD"/>
    <w:rsid w:val="00333088"/>
    <w:rsid w:val="00334881"/>
    <w:rsid w:val="00335D06"/>
    <w:rsid w:val="00344C66"/>
    <w:rsid w:val="0034578F"/>
    <w:rsid w:val="00345925"/>
    <w:rsid w:val="00345F16"/>
    <w:rsid w:val="00346A43"/>
    <w:rsid w:val="00346AF9"/>
    <w:rsid w:val="003478C1"/>
    <w:rsid w:val="00352169"/>
    <w:rsid w:val="0035217B"/>
    <w:rsid w:val="00353881"/>
    <w:rsid w:val="00353BD9"/>
    <w:rsid w:val="00354377"/>
    <w:rsid w:val="00357D02"/>
    <w:rsid w:val="00362606"/>
    <w:rsid w:val="003628EF"/>
    <w:rsid w:val="00362E3E"/>
    <w:rsid w:val="00363309"/>
    <w:rsid w:val="00364F4E"/>
    <w:rsid w:val="0036537A"/>
    <w:rsid w:val="00366042"/>
    <w:rsid w:val="0036633D"/>
    <w:rsid w:val="00371591"/>
    <w:rsid w:val="00371FD6"/>
    <w:rsid w:val="00375E75"/>
    <w:rsid w:val="003811C4"/>
    <w:rsid w:val="003818C0"/>
    <w:rsid w:val="003831BD"/>
    <w:rsid w:val="003833D1"/>
    <w:rsid w:val="00383937"/>
    <w:rsid w:val="00386943"/>
    <w:rsid w:val="00386C5D"/>
    <w:rsid w:val="0039118B"/>
    <w:rsid w:val="00392406"/>
    <w:rsid w:val="003934C3"/>
    <w:rsid w:val="00397F39"/>
    <w:rsid w:val="003A17CB"/>
    <w:rsid w:val="003A302B"/>
    <w:rsid w:val="003A4EE3"/>
    <w:rsid w:val="003A5D13"/>
    <w:rsid w:val="003A5D59"/>
    <w:rsid w:val="003A5F39"/>
    <w:rsid w:val="003A67B6"/>
    <w:rsid w:val="003B2ADD"/>
    <w:rsid w:val="003B2F24"/>
    <w:rsid w:val="003B34B8"/>
    <w:rsid w:val="003B354F"/>
    <w:rsid w:val="003B38B3"/>
    <w:rsid w:val="003C03A6"/>
    <w:rsid w:val="003C1A91"/>
    <w:rsid w:val="003C25B4"/>
    <w:rsid w:val="003C2976"/>
    <w:rsid w:val="003C437F"/>
    <w:rsid w:val="003C4854"/>
    <w:rsid w:val="003C4F89"/>
    <w:rsid w:val="003C6615"/>
    <w:rsid w:val="003D09DE"/>
    <w:rsid w:val="003D3620"/>
    <w:rsid w:val="003D37EB"/>
    <w:rsid w:val="003D5385"/>
    <w:rsid w:val="003D63F3"/>
    <w:rsid w:val="003D7130"/>
    <w:rsid w:val="003D7B92"/>
    <w:rsid w:val="003E0875"/>
    <w:rsid w:val="003E2345"/>
    <w:rsid w:val="003E265B"/>
    <w:rsid w:val="003E3817"/>
    <w:rsid w:val="003E409B"/>
    <w:rsid w:val="003E495C"/>
    <w:rsid w:val="003E53EC"/>
    <w:rsid w:val="003E64A8"/>
    <w:rsid w:val="003E7BB6"/>
    <w:rsid w:val="003F0FAB"/>
    <w:rsid w:val="003F2609"/>
    <w:rsid w:val="003F3771"/>
    <w:rsid w:val="003F52E8"/>
    <w:rsid w:val="003F5F3F"/>
    <w:rsid w:val="003F699D"/>
    <w:rsid w:val="00404273"/>
    <w:rsid w:val="00404E72"/>
    <w:rsid w:val="00405C4A"/>
    <w:rsid w:val="0040663B"/>
    <w:rsid w:val="00406667"/>
    <w:rsid w:val="00407B25"/>
    <w:rsid w:val="00410161"/>
    <w:rsid w:val="004104C5"/>
    <w:rsid w:val="004126D0"/>
    <w:rsid w:val="00412C90"/>
    <w:rsid w:val="00417170"/>
    <w:rsid w:val="00421C28"/>
    <w:rsid w:val="00421CD1"/>
    <w:rsid w:val="0042251C"/>
    <w:rsid w:val="00422FF8"/>
    <w:rsid w:val="00425132"/>
    <w:rsid w:val="00430AD8"/>
    <w:rsid w:val="00431CEA"/>
    <w:rsid w:val="00432561"/>
    <w:rsid w:val="00433CCB"/>
    <w:rsid w:val="004352EC"/>
    <w:rsid w:val="00435CBF"/>
    <w:rsid w:val="00437EE0"/>
    <w:rsid w:val="00447B91"/>
    <w:rsid w:val="004506CE"/>
    <w:rsid w:val="0045215B"/>
    <w:rsid w:val="004531A5"/>
    <w:rsid w:val="004559AB"/>
    <w:rsid w:val="00456157"/>
    <w:rsid w:val="0046000C"/>
    <w:rsid w:val="0046228E"/>
    <w:rsid w:val="00463285"/>
    <w:rsid w:val="00463341"/>
    <w:rsid w:val="00465BF8"/>
    <w:rsid w:val="00467947"/>
    <w:rsid w:val="004709AE"/>
    <w:rsid w:val="00471BCE"/>
    <w:rsid w:val="00473759"/>
    <w:rsid w:val="0047590D"/>
    <w:rsid w:val="004767AA"/>
    <w:rsid w:val="0048003A"/>
    <w:rsid w:val="00481AF0"/>
    <w:rsid w:val="00484EAC"/>
    <w:rsid w:val="00485DB9"/>
    <w:rsid w:val="00487637"/>
    <w:rsid w:val="00487D6C"/>
    <w:rsid w:val="00490759"/>
    <w:rsid w:val="0049102D"/>
    <w:rsid w:val="004913B0"/>
    <w:rsid w:val="0049281A"/>
    <w:rsid w:val="00493A94"/>
    <w:rsid w:val="00493AF5"/>
    <w:rsid w:val="00494237"/>
    <w:rsid w:val="00494473"/>
    <w:rsid w:val="00496231"/>
    <w:rsid w:val="00497788"/>
    <w:rsid w:val="00497A4F"/>
    <w:rsid w:val="00497AB6"/>
    <w:rsid w:val="00497C2D"/>
    <w:rsid w:val="004A04A3"/>
    <w:rsid w:val="004A0533"/>
    <w:rsid w:val="004A0AAF"/>
    <w:rsid w:val="004A1353"/>
    <w:rsid w:val="004A1E36"/>
    <w:rsid w:val="004B07ED"/>
    <w:rsid w:val="004C0AE8"/>
    <w:rsid w:val="004C2CF0"/>
    <w:rsid w:val="004C4241"/>
    <w:rsid w:val="004C7125"/>
    <w:rsid w:val="004C7814"/>
    <w:rsid w:val="004C7CB0"/>
    <w:rsid w:val="004D087F"/>
    <w:rsid w:val="004D1604"/>
    <w:rsid w:val="004D1D35"/>
    <w:rsid w:val="004D1EB2"/>
    <w:rsid w:val="004D5FB6"/>
    <w:rsid w:val="004D760D"/>
    <w:rsid w:val="004E05CC"/>
    <w:rsid w:val="004E28A1"/>
    <w:rsid w:val="004E3646"/>
    <w:rsid w:val="004E692E"/>
    <w:rsid w:val="004E7722"/>
    <w:rsid w:val="004F0857"/>
    <w:rsid w:val="004F0A72"/>
    <w:rsid w:val="004F0D15"/>
    <w:rsid w:val="004F2020"/>
    <w:rsid w:val="004F446B"/>
    <w:rsid w:val="004F4598"/>
    <w:rsid w:val="004F5DE9"/>
    <w:rsid w:val="004F68C7"/>
    <w:rsid w:val="004F6A68"/>
    <w:rsid w:val="004F74C8"/>
    <w:rsid w:val="00503021"/>
    <w:rsid w:val="005037E7"/>
    <w:rsid w:val="00506804"/>
    <w:rsid w:val="0050688C"/>
    <w:rsid w:val="0051014E"/>
    <w:rsid w:val="0051257F"/>
    <w:rsid w:val="00513502"/>
    <w:rsid w:val="00513BE6"/>
    <w:rsid w:val="00513E04"/>
    <w:rsid w:val="00514786"/>
    <w:rsid w:val="00514D1C"/>
    <w:rsid w:val="005209FC"/>
    <w:rsid w:val="00521C0A"/>
    <w:rsid w:val="0052586B"/>
    <w:rsid w:val="00527ED3"/>
    <w:rsid w:val="00530442"/>
    <w:rsid w:val="00532A8B"/>
    <w:rsid w:val="00533E37"/>
    <w:rsid w:val="00537DB1"/>
    <w:rsid w:val="00537E13"/>
    <w:rsid w:val="005419B3"/>
    <w:rsid w:val="005439C4"/>
    <w:rsid w:val="00545258"/>
    <w:rsid w:val="0054548D"/>
    <w:rsid w:val="00552010"/>
    <w:rsid w:val="0055481E"/>
    <w:rsid w:val="00555A52"/>
    <w:rsid w:val="00556CE3"/>
    <w:rsid w:val="00560A7E"/>
    <w:rsid w:val="00564B36"/>
    <w:rsid w:val="00565E8B"/>
    <w:rsid w:val="005707D6"/>
    <w:rsid w:val="00571980"/>
    <w:rsid w:val="005720D0"/>
    <w:rsid w:val="0057308C"/>
    <w:rsid w:val="0057533B"/>
    <w:rsid w:val="00577E6E"/>
    <w:rsid w:val="005803AF"/>
    <w:rsid w:val="005806DF"/>
    <w:rsid w:val="00580C34"/>
    <w:rsid w:val="005829B5"/>
    <w:rsid w:val="0058386E"/>
    <w:rsid w:val="005840D0"/>
    <w:rsid w:val="005862DA"/>
    <w:rsid w:val="005870CB"/>
    <w:rsid w:val="00587DB2"/>
    <w:rsid w:val="00593205"/>
    <w:rsid w:val="00593468"/>
    <w:rsid w:val="005934C4"/>
    <w:rsid w:val="005942A3"/>
    <w:rsid w:val="00597314"/>
    <w:rsid w:val="005A0418"/>
    <w:rsid w:val="005A1015"/>
    <w:rsid w:val="005A17A6"/>
    <w:rsid w:val="005A18F6"/>
    <w:rsid w:val="005A53CE"/>
    <w:rsid w:val="005A5909"/>
    <w:rsid w:val="005A685F"/>
    <w:rsid w:val="005A7796"/>
    <w:rsid w:val="005B0598"/>
    <w:rsid w:val="005B2E8D"/>
    <w:rsid w:val="005B5708"/>
    <w:rsid w:val="005B591B"/>
    <w:rsid w:val="005B5AF8"/>
    <w:rsid w:val="005C0F03"/>
    <w:rsid w:val="005C2A24"/>
    <w:rsid w:val="005C7C07"/>
    <w:rsid w:val="005D13F8"/>
    <w:rsid w:val="005D6801"/>
    <w:rsid w:val="005E1047"/>
    <w:rsid w:val="005E2C5B"/>
    <w:rsid w:val="005E32A4"/>
    <w:rsid w:val="005E3AD7"/>
    <w:rsid w:val="005E4B48"/>
    <w:rsid w:val="005E56CB"/>
    <w:rsid w:val="005E7056"/>
    <w:rsid w:val="005F01BB"/>
    <w:rsid w:val="005F6F5C"/>
    <w:rsid w:val="00602397"/>
    <w:rsid w:val="006101D4"/>
    <w:rsid w:val="006102C9"/>
    <w:rsid w:val="00610A60"/>
    <w:rsid w:val="0061427E"/>
    <w:rsid w:val="006161DA"/>
    <w:rsid w:val="006163FC"/>
    <w:rsid w:val="00617864"/>
    <w:rsid w:val="00622193"/>
    <w:rsid w:val="00622668"/>
    <w:rsid w:val="0062332C"/>
    <w:rsid w:val="00624D27"/>
    <w:rsid w:val="00625DF8"/>
    <w:rsid w:val="006261DD"/>
    <w:rsid w:val="00630F72"/>
    <w:rsid w:val="006324C1"/>
    <w:rsid w:val="006333EF"/>
    <w:rsid w:val="00635774"/>
    <w:rsid w:val="00636CA7"/>
    <w:rsid w:val="006406C6"/>
    <w:rsid w:val="006433BE"/>
    <w:rsid w:val="00644BD0"/>
    <w:rsid w:val="00644C57"/>
    <w:rsid w:val="0064739D"/>
    <w:rsid w:val="00647EF5"/>
    <w:rsid w:val="00647FBD"/>
    <w:rsid w:val="00651944"/>
    <w:rsid w:val="00652D7B"/>
    <w:rsid w:val="006534AA"/>
    <w:rsid w:val="00653D75"/>
    <w:rsid w:val="006541BD"/>
    <w:rsid w:val="00654F91"/>
    <w:rsid w:val="00655C50"/>
    <w:rsid w:val="00655E25"/>
    <w:rsid w:val="006568D6"/>
    <w:rsid w:val="00656990"/>
    <w:rsid w:val="006571C4"/>
    <w:rsid w:val="0066073F"/>
    <w:rsid w:val="00664F8D"/>
    <w:rsid w:val="00665FA6"/>
    <w:rsid w:val="00675C32"/>
    <w:rsid w:val="00677DCA"/>
    <w:rsid w:val="0068141B"/>
    <w:rsid w:val="0068172A"/>
    <w:rsid w:val="006820B9"/>
    <w:rsid w:val="00687679"/>
    <w:rsid w:val="00691AE0"/>
    <w:rsid w:val="00691F90"/>
    <w:rsid w:val="006921BC"/>
    <w:rsid w:val="00692A06"/>
    <w:rsid w:val="00693200"/>
    <w:rsid w:val="00696539"/>
    <w:rsid w:val="00696F48"/>
    <w:rsid w:val="006A1333"/>
    <w:rsid w:val="006A3053"/>
    <w:rsid w:val="006A702A"/>
    <w:rsid w:val="006B1799"/>
    <w:rsid w:val="006B1C59"/>
    <w:rsid w:val="006B1DA4"/>
    <w:rsid w:val="006B2853"/>
    <w:rsid w:val="006B4742"/>
    <w:rsid w:val="006B4CBC"/>
    <w:rsid w:val="006B77DB"/>
    <w:rsid w:val="006C0A79"/>
    <w:rsid w:val="006C1E0A"/>
    <w:rsid w:val="006C55D7"/>
    <w:rsid w:val="006C6AA0"/>
    <w:rsid w:val="006D0A6F"/>
    <w:rsid w:val="006D3BDB"/>
    <w:rsid w:val="006D5488"/>
    <w:rsid w:val="006D6E25"/>
    <w:rsid w:val="006D7822"/>
    <w:rsid w:val="006E35D1"/>
    <w:rsid w:val="006E3A82"/>
    <w:rsid w:val="006E3B2F"/>
    <w:rsid w:val="006E3E04"/>
    <w:rsid w:val="006E5550"/>
    <w:rsid w:val="006E5ADA"/>
    <w:rsid w:val="006F0238"/>
    <w:rsid w:val="006F2158"/>
    <w:rsid w:val="006F5E03"/>
    <w:rsid w:val="007038F4"/>
    <w:rsid w:val="00703CE9"/>
    <w:rsid w:val="0070435A"/>
    <w:rsid w:val="00706FAD"/>
    <w:rsid w:val="00711EB7"/>
    <w:rsid w:val="0071255E"/>
    <w:rsid w:val="007128B7"/>
    <w:rsid w:val="0071365D"/>
    <w:rsid w:val="00716089"/>
    <w:rsid w:val="00717C17"/>
    <w:rsid w:val="007201C2"/>
    <w:rsid w:val="0072368A"/>
    <w:rsid w:val="00724815"/>
    <w:rsid w:val="00724B44"/>
    <w:rsid w:val="00724B9C"/>
    <w:rsid w:val="0072751C"/>
    <w:rsid w:val="00730B5F"/>
    <w:rsid w:val="00731357"/>
    <w:rsid w:val="0073315C"/>
    <w:rsid w:val="00736AD5"/>
    <w:rsid w:val="00736D44"/>
    <w:rsid w:val="007374B1"/>
    <w:rsid w:val="007379CF"/>
    <w:rsid w:val="00737CF8"/>
    <w:rsid w:val="007440FA"/>
    <w:rsid w:val="007446F1"/>
    <w:rsid w:val="00745E95"/>
    <w:rsid w:val="0074781A"/>
    <w:rsid w:val="00747960"/>
    <w:rsid w:val="0075067B"/>
    <w:rsid w:val="007512A1"/>
    <w:rsid w:val="007513FF"/>
    <w:rsid w:val="0075236E"/>
    <w:rsid w:val="007536BD"/>
    <w:rsid w:val="00754053"/>
    <w:rsid w:val="00754B5C"/>
    <w:rsid w:val="007560E4"/>
    <w:rsid w:val="00756E6B"/>
    <w:rsid w:val="007609E0"/>
    <w:rsid w:val="00761391"/>
    <w:rsid w:val="00762049"/>
    <w:rsid w:val="0076206E"/>
    <w:rsid w:val="00762935"/>
    <w:rsid w:val="0076368C"/>
    <w:rsid w:val="00763769"/>
    <w:rsid w:val="00763DE3"/>
    <w:rsid w:val="00764574"/>
    <w:rsid w:val="00764FDA"/>
    <w:rsid w:val="0076799C"/>
    <w:rsid w:val="00770CCA"/>
    <w:rsid w:val="00770EAE"/>
    <w:rsid w:val="00771B48"/>
    <w:rsid w:val="00771E4D"/>
    <w:rsid w:val="0077447E"/>
    <w:rsid w:val="00774D5B"/>
    <w:rsid w:val="00775B69"/>
    <w:rsid w:val="00776414"/>
    <w:rsid w:val="00776ACA"/>
    <w:rsid w:val="00776F0C"/>
    <w:rsid w:val="00777465"/>
    <w:rsid w:val="0077776F"/>
    <w:rsid w:val="0078411E"/>
    <w:rsid w:val="00790510"/>
    <w:rsid w:val="007907D7"/>
    <w:rsid w:val="007919C6"/>
    <w:rsid w:val="00792273"/>
    <w:rsid w:val="007926C4"/>
    <w:rsid w:val="00793A87"/>
    <w:rsid w:val="007942FD"/>
    <w:rsid w:val="00796748"/>
    <w:rsid w:val="00797CD2"/>
    <w:rsid w:val="007A0E1C"/>
    <w:rsid w:val="007A159B"/>
    <w:rsid w:val="007A2B7C"/>
    <w:rsid w:val="007A347F"/>
    <w:rsid w:val="007A7EA4"/>
    <w:rsid w:val="007B0F1B"/>
    <w:rsid w:val="007B18EC"/>
    <w:rsid w:val="007B20C6"/>
    <w:rsid w:val="007B2124"/>
    <w:rsid w:val="007B2237"/>
    <w:rsid w:val="007B2263"/>
    <w:rsid w:val="007B45E6"/>
    <w:rsid w:val="007B5C1C"/>
    <w:rsid w:val="007B7849"/>
    <w:rsid w:val="007C415F"/>
    <w:rsid w:val="007C6E8F"/>
    <w:rsid w:val="007D09E7"/>
    <w:rsid w:val="007D218A"/>
    <w:rsid w:val="007D3BB9"/>
    <w:rsid w:val="007D4B8E"/>
    <w:rsid w:val="007D7A22"/>
    <w:rsid w:val="007D7FA2"/>
    <w:rsid w:val="007E16A1"/>
    <w:rsid w:val="007E7525"/>
    <w:rsid w:val="007E7E88"/>
    <w:rsid w:val="007F28A0"/>
    <w:rsid w:val="007F48D0"/>
    <w:rsid w:val="008007D2"/>
    <w:rsid w:val="0080086C"/>
    <w:rsid w:val="008014E6"/>
    <w:rsid w:val="00801779"/>
    <w:rsid w:val="00804396"/>
    <w:rsid w:val="00810B4C"/>
    <w:rsid w:val="00811A0C"/>
    <w:rsid w:val="00814A7D"/>
    <w:rsid w:val="00823BDC"/>
    <w:rsid w:val="008246C2"/>
    <w:rsid w:val="008247BC"/>
    <w:rsid w:val="008310F3"/>
    <w:rsid w:val="0083151C"/>
    <w:rsid w:val="00831A76"/>
    <w:rsid w:val="00831CCA"/>
    <w:rsid w:val="00841376"/>
    <w:rsid w:val="00841C99"/>
    <w:rsid w:val="00846008"/>
    <w:rsid w:val="00846E26"/>
    <w:rsid w:val="008521E2"/>
    <w:rsid w:val="00852530"/>
    <w:rsid w:val="0085502A"/>
    <w:rsid w:val="00856193"/>
    <w:rsid w:val="008604BB"/>
    <w:rsid w:val="00860797"/>
    <w:rsid w:val="00860DF3"/>
    <w:rsid w:val="0086362A"/>
    <w:rsid w:val="00863D34"/>
    <w:rsid w:val="0086584E"/>
    <w:rsid w:val="008708A0"/>
    <w:rsid w:val="00871450"/>
    <w:rsid w:val="00873836"/>
    <w:rsid w:val="0087403F"/>
    <w:rsid w:val="00881277"/>
    <w:rsid w:val="00882C50"/>
    <w:rsid w:val="00884140"/>
    <w:rsid w:val="008852C2"/>
    <w:rsid w:val="0088603A"/>
    <w:rsid w:val="00886F08"/>
    <w:rsid w:val="00891BD9"/>
    <w:rsid w:val="00891E7E"/>
    <w:rsid w:val="00892DF6"/>
    <w:rsid w:val="008958B4"/>
    <w:rsid w:val="008A0282"/>
    <w:rsid w:val="008A1083"/>
    <w:rsid w:val="008A3EFF"/>
    <w:rsid w:val="008A3FFD"/>
    <w:rsid w:val="008A753E"/>
    <w:rsid w:val="008B2926"/>
    <w:rsid w:val="008B29D1"/>
    <w:rsid w:val="008B2AEE"/>
    <w:rsid w:val="008C059A"/>
    <w:rsid w:val="008C0606"/>
    <w:rsid w:val="008C26BB"/>
    <w:rsid w:val="008C549B"/>
    <w:rsid w:val="008C6AB8"/>
    <w:rsid w:val="008C737D"/>
    <w:rsid w:val="008D1995"/>
    <w:rsid w:val="008D779E"/>
    <w:rsid w:val="008E306D"/>
    <w:rsid w:val="008E3092"/>
    <w:rsid w:val="008E3B2F"/>
    <w:rsid w:val="008E5DDA"/>
    <w:rsid w:val="008E6894"/>
    <w:rsid w:val="008F0295"/>
    <w:rsid w:val="008F09EC"/>
    <w:rsid w:val="008F1A44"/>
    <w:rsid w:val="008F5D18"/>
    <w:rsid w:val="0090291D"/>
    <w:rsid w:val="00903658"/>
    <w:rsid w:val="00911983"/>
    <w:rsid w:val="00913DF0"/>
    <w:rsid w:val="009175CE"/>
    <w:rsid w:val="00917AA5"/>
    <w:rsid w:val="00920E93"/>
    <w:rsid w:val="00927C51"/>
    <w:rsid w:val="0093074B"/>
    <w:rsid w:val="0093194A"/>
    <w:rsid w:val="00932A04"/>
    <w:rsid w:val="00933D84"/>
    <w:rsid w:val="00934A02"/>
    <w:rsid w:val="009372D3"/>
    <w:rsid w:val="0094343A"/>
    <w:rsid w:val="00945400"/>
    <w:rsid w:val="0094602E"/>
    <w:rsid w:val="00950F22"/>
    <w:rsid w:val="00952E55"/>
    <w:rsid w:val="009550C9"/>
    <w:rsid w:val="0095575F"/>
    <w:rsid w:val="009606EC"/>
    <w:rsid w:val="009652E2"/>
    <w:rsid w:val="009655D1"/>
    <w:rsid w:val="00970DA9"/>
    <w:rsid w:val="00972A53"/>
    <w:rsid w:val="00974AFF"/>
    <w:rsid w:val="00975628"/>
    <w:rsid w:val="00977B3B"/>
    <w:rsid w:val="00977B95"/>
    <w:rsid w:val="00981745"/>
    <w:rsid w:val="009822F3"/>
    <w:rsid w:val="00984153"/>
    <w:rsid w:val="00985C61"/>
    <w:rsid w:val="00990DD5"/>
    <w:rsid w:val="00992766"/>
    <w:rsid w:val="009932E7"/>
    <w:rsid w:val="00994A04"/>
    <w:rsid w:val="009968F2"/>
    <w:rsid w:val="009A02C6"/>
    <w:rsid w:val="009A1E7A"/>
    <w:rsid w:val="009A259A"/>
    <w:rsid w:val="009A3F1E"/>
    <w:rsid w:val="009A47F0"/>
    <w:rsid w:val="009A56BA"/>
    <w:rsid w:val="009A6E3A"/>
    <w:rsid w:val="009A7041"/>
    <w:rsid w:val="009A75EB"/>
    <w:rsid w:val="009B1C37"/>
    <w:rsid w:val="009B1E23"/>
    <w:rsid w:val="009B3B01"/>
    <w:rsid w:val="009B51D5"/>
    <w:rsid w:val="009B541F"/>
    <w:rsid w:val="009B5B50"/>
    <w:rsid w:val="009B64D5"/>
    <w:rsid w:val="009B6D1F"/>
    <w:rsid w:val="009C0C74"/>
    <w:rsid w:val="009C1C23"/>
    <w:rsid w:val="009C22A0"/>
    <w:rsid w:val="009C2325"/>
    <w:rsid w:val="009C2976"/>
    <w:rsid w:val="009C4B54"/>
    <w:rsid w:val="009C59E1"/>
    <w:rsid w:val="009C6650"/>
    <w:rsid w:val="009D1CB5"/>
    <w:rsid w:val="009D39A5"/>
    <w:rsid w:val="009D50D1"/>
    <w:rsid w:val="009D6CF2"/>
    <w:rsid w:val="009E0C6E"/>
    <w:rsid w:val="009E1579"/>
    <w:rsid w:val="009E240F"/>
    <w:rsid w:val="009E367B"/>
    <w:rsid w:val="009E6F12"/>
    <w:rsid w:val="009F017E"/>
    <w:rsid w:val="009F1210"/>
    <w:rsid w:val="009F1907"/>
    <w:rsid w:val="009F2EFB"/>
    <w:rsid w:val="009F5C56"/>
    <w:rsid w:val="00A00462"/>
    <w:rsid w:val="00A01BE2"/>
    <w:rsid w:val="00A05FA7"/>
    <w:rsid w:val="00A0778A"/>
    <w:rsid w:val="00A0789C"/>
    <w:rsid w:val="00A152F1"/>
    <w:rsid w:val="00A15327"/>
    <w:rsid w:val="00A15B54"/>
    <w:rsid w:val="00A1719A"/>
    <w:rsid w:val="00A21724"/>
    <w:rsid w:val="00A2190D"/>
    <w:rsid w:val="00A23C13"/>
    <w:rsid w:val="00A23CCF"/>
    <w:rsid w:val="00A255E0"/>
    <w:rsid w:val="00A26304"/>
    <w:rsid w:val="00A270F2"/>
    <w:rsid w:val="00A27567"/>
    <w:rsid w:val="00A30F2B"/>
    <w:rsid w:val="00A31992"/>
    <w:rsid w:val="00A341F5"/>
    <w:rsid w:val="00A3461F"/>
    <w:rsid w:val="00A40FAF"/>
    <w:rsid w:val="00A42089"/>
    <w:rsid w:val="00A45B49"/>
    <w:rsid w:val="00A460B1"/>
    <w:rsid w:val="00A5076B"/>
    <w:rsid w:val="00A50D3C"/>
    <w:rsid w:val="00A51D1E"/>
    <w:rsid w:val="00A539CD"/>
    <w:rsid w:val="00A55838"/>
    <w:rsid w:val="00A55C94"/>
    <w:rsid w:val="00A600CD"/>
    <w:rsid w:val="00A61F57"/>
    <w:rsid w:val="00A62A89"/>
    <w:rsid w:val="00A62E35"/>
    <w:rsid w:val="00A6669D"/>
    <w:rsid w:val="00A67A4D"/>
    <w:rsid w:val="00A67F7C"/>
    <w:rsid w:val="00A752F9"/>
    <w:rsid w:val="00A75EB9"/>
    <w:rsid w:val="00A82DA2"/>
    <w:rsid w:val="00A901EC"/>
    <w:rsid w:val="00A9131D"/>
    <w:rsid w:val="00A9345C"/>
    <w:rsid w:val="00A941A5"/>
    <w:rsid w:val="00A941F1"/>
    <w:rsid w:val="00A947D0"/>
    <w:rsid w:val="00A971C6"/>
    <w:rsid w:val="00AA0484"/>
    <w:rsid w:val="00AA1B16"/>
    <w:rsid w:val="00AA3226"/>
    <w:rsid w:val="00AA38C9"/>
    <w:rsid w:val="00AA461C"/>
    <w:rsid w:val="00AA4B19"/>
    <w:rsid w:val="00AA5D2C"/>
    <w:rsid w:val="00AA6FFC"/>
    <w:rsid w:val="00AB7C89"/>
    <w:rsid w:val="00AB7FC6"/>
    <w:rsid w:val="00AC1C32"/>
    <w:rsid w:val="00AC23DC"/>
    <w:rsid w:val="00AC4448"/>
    <w:rsid w:val="00AC558E"/>
    <w:rsid w:val="00AC65FA"/>
    <w:rsid w:val="00AC7A04"/>
    <w:rsid w:val="00AD0B14"/>
    <w:rsid w:val="00AD2248"/>
    <w:rsid w:val="00AD26D0"/>
    <w:rsid w:val="00AD2E26"/>
    <w:rsid w:val="00AE02D2"/>
    <w:rsid w:val="00AE216A"/>
    <w:rsid w:val="00AE402A"/>
    <w:rsid w:val="00AE434F"/>
    <w:rsid w:val="00AE551C"/>
    <w:rsid w:val="00AE753F"/>
    <w:rsid w:val="00AE7666"/>
    <w:rsid w:val="00AE7AAB"/>
    <w:rsid w:val="00AF142B"/>
    <w:rsid w:val="00AF1ECE"/>
    <w:rsid w:val="00AF5719"/>
    <w:rsid w:val="00AF58B1"/>
    <w:rsid w:val="00AF5AC8"/>
    <w:rsid w:val="00AF5BBA"/>
    <w:rsid w:val="00AF7B6C"/>
    <w:rsid w:val="00B00117"/>
    <w:rsid w:val="00B02562"/>
    <w:rsid w:val="00B0373B"/>
    <w:rsid w:val="00B048D8"/>
    <w:rsid w:val="00B05B61"/>
    <w:rsid w:val="00B0729C"/>
    <w:rsid w:val="00B10207"/>
    <w:rsid w:val="00B17030"/>
    <w:rsid w:val="00B171F9"/>
    <w:rsid w:val="00B21A00"/>
    <w:rsid w:val="00B2257F"/>
    <w:rsid w:val="00B22B1C"/>
    <w:rsid w:val="00B23D74"/>
    <w:rsid w:val="00B24CFF"/>
    <w:rsid w:val="00B25C5F"/>
    <w:rsid w:val="00B25F0E"/>
    <w:rsid w:val="00B26A3D"/>
    <w:rsid w:val="00B26EA0"/>
    <w:rsid w:val="00B319A0"/>
    <w:rsid w:val="00B3318D"/>
    <w:rsid w:val="00B33DF9"/>
    <w:rsid w:val="00B34A6B"/>
    <w:rsid w:val="00B43C9B"/>
    <w:rsid w:val="00B45ED8"/>
    <w:rsid w:val="00B53F22"/>
    <w:rsid w:val="00B55EF5"/>
    <w:rsid w:val="00B56012"/>
    <w:rsid w:val="00B56B91"/>
    <w:rsid w:val="00B6064B"/>
    <w:rsid w:val="00B60A1B"/>
    <w:rsid w:val="00B60F77"/>
    <w:rsid w:val="00B630D9"/>
    <w:rsid w:val="00B65723"/>
    <w:rsid w:val="00B66559"/>
    <w:rsid w:val="00B66B5E"/>
    <w:rsid w:val="00B67C11"/>
    <w:rsid w:val="00B70070"/>
    <w:rsid w:val="00B7024E"/>
    <w:rsid w:val="00B709C8"/>
    <w:rsid w:val="00B70EFB"/>
    <w:rsid w:val="00B72F73"/>
    <w:rsid w:val="00B732D5"/>
    <w:rsid w:val="00B7548D"/>
    <w:rsid w:val="00B7642F"/>
    <w:rsid w:val="00B77278"/>
    <w:rsid w:val="00B81396"/>
    <w:rsid w:val="00B838CB"/>
    <w:rsid w:val="00B84C6E"/>
    <w:rsid w:val="00B87461"/>
    <w:rsid w:val="00B925BD"/>
    <w:rsid w:val="00B943AC"/>
    <w:rsid w:val="00B94AA4"/>
    <w:rsid w:val="00BA313F"/>
    <w:rsid w:val="00BA40D3"/>
    <w:rsid w:val="00BA5671"/>
    <w:rsid w:val="00BA63FE"/>
    <w:rsid w:val="00BB07BF"/>
    <w:rsid w:val="00BB24D1"/>
    <w:rsid w:val="00BB5091"/>
    <w:rsid w:val="00BB5FA0"/>
    <w:rsid w:val="00BB6C53"/>
    <w:rsid w:val="00BB6DB4"/>
    <w:rsid w:val="00BB7718"/>
    <w:rsid w:val="00BB793B"/>
    <w:rsid w:val="00BB7B97"/>
    <w:rsid w:val="00BC20EA"/>
    <w:rsid w:val="00BD2F33"/>
    <w:rsid w:val="00BD463F"/>
    <w:rsid w:val="00BD4FCF"/>
    <w:rsid w:val="00BD5B65"/>
    <w:rsid w:val="00BE0BB6"/>
    <w:rsid w:val="00BE3082"/>
    <w:rsid w:val="00BE631E"/>
    <w:rsid w:val="00BE728D"/>
    <w:rsid w:val="00BE7F7C"/>
    <w:rsid w:val="00BF0A0F"/>
    <w:rsid w:val="00BF0D71"/>
    <w:rsid w:val="00BF331C"/>
    <w:rsid w:val="00BF345B"/>
    <w:rsid w:val="00BF67A6"/>
    <w:rsid w:val="00C00058"/>
    <w:rsid w:val="00C107D5"/>
    <w:rsid w:val="00C143BC"/>
    <w:rsid w:val="00C23DB4"/>
    <w:rsid w:val="00C241A4"/>
    <w:rsid w:val="00C257A5"/>
    <w:rsid w:val="00C26544"/>
    <w:rsid w:val="00C3188A"/>
    <w:rsid w:val="00C31EAF"/>
    <w:rsid w:val="00C34D40"/>
    <w:rsid w:val="00C3555C"/>
    <w:rsid w:val="00C35A2A"/>
    <w:rsid w:val="00C35D46"/>
    <w:rsid w:val="00C36E3B"/>
    <w:rsid w:val="00C370D1"/>
    <w:rsid w:val="00C371C7"/>
    <w:rsid w:val="00C3749F"/>
    <w:rsid w:val="00C37B54"/>
    <w:rsid w:val="00C413C0"/>
    <w:rsid w:val="00C41BB0"/>
    <w:rsid w:val="00C43C2C"/>
    <w:rsid w:val="00C44524"/>
    <w:rsid w:val="00C4603B"/>
    <w:rsid w:val="00C54973"/>
    <w:rsid w:val="00C55085"/>
    <w:rsid w:val="00C5755A"/>
    <w:rsid w:val="00C57BDC"/>
    <w:rsid w:val="00C57F3B"/>
    <w:rsid w:val="00C6124D"/>
    <w:rsid w:val="00C61B1E"/>
    <w:rsid w:val="00C67101"/>
    <w:rsid w:val="00C67859"/>
    <w:rsid w:val="00C71577"/>
    <w:rsid w:val="00C811C3"/>
    <w:rsid w:val="00C81753"/>
    <w:rsid w:val="00C81847"/>
    <w:rsid w:val="00C82D13"/>
    <w:rsid w:val="00C85407"/>
    <w:rsid w:val="00C90818"/>
    <w:rsid w:val="00C915D5"/>
    <w:rsid w:val="00C972D1"/>
    <w:rsid w:val="00CA13C6"/>
    <w:rsid w:val="00CA1EB6"/>
    <w:rsid w:val="00CA2029"/>
    <w:rsid w:val="00CA2BC3"/>
    <w:rsid w:val="00CA69A1"/>
    <w:rsid w:val="00CA6AD9"/>
    <w:rsid w:val="00CA6BDD"/>
    <w:rsid w:val="00CB0D83"/>
    <w:rsid w:val="00CB1F7C"/>
    <w:rsid w:val="00CB2189"/>
    <w:rsid w:val="00CB21F0"/>
    <w:rsid w:val="00CB3449"/>
    <w:rsid w:val="00CB4A80"/>
    <w:rsid w:val="00CB4DAD"/>
    <w:rsid w:val="00CB6233"/>
    <w:rsid w:val="00CB7837"/>
    <w:rsid w:val="00CC039B"/>
    <w:rsid w:val="00CC3B21"/>
    <w:rsid w:val="00CC6C48"/>
    <w:rsid w:val="00CC7F90"/>
    <w:rsid w:val="00CD0C77"/>
    <w:rsid w:val="00CD23AC"/>
    <w:rsid w:val="00CD2797"/>
    <w:rsid w:val="00CD55BD"/>
    <w:rsid w:val="00CD5BAC"/>
    <w:rsid w:val="00CD6263"/>
    <w:rsid w:val="00CD67FD"/>
    <w:rsid w:val="00CD7B64"/>
    <w:rsid w:val="00CE1822"/>
    <w:rsid w:val="00CE25D1"/>
    <w:rsid w:val="00CE439C"/>
    <w:rsid w:val="00CE4742"/>
    <w:rsid w:val="00CE6217"/>
    <w:rsid w:val="00CF1A61"/>
    <w:rsid w:val="00CF2F6E"/>
    <w:rsid w:val="00CF3048"/>
    <w:rsid w:val="00CF604D"/>
    <w:rsid w:val="00CF6A0D"/>
    <w:rsid w:val="00D00078"/>
    <w:rsid w:val="00D018D0"/>
    <w:rsid w:val="00D032E4"/>
    <w:rsid w:val="00D03ABB"/>
    <w:rsid w:val="00D04FE4"/>
    <w:rsid w:val="00D0638D"/>
    <w:rsid w:val="00D064C8"/>
    <w:rsid w:val="00D07469"/>
    <w:rsid w:val="00D102D1"/>
    <w:rsid w:val="00D107D1"/>
    <w:rsid w:val="00D11D30"/>
    <w:rsid w:val="00D14076"/>
    <w:rsid w:val="00D158D8"/>
    <w:rsid w:val="00D16287"/>
    <w:rsid w:val="00D22D4F"/>
    <w:rsid w:val="00D2452D"/>
    <w:rsid w:val="00D2634E"/>
    <w:rsid w:val="00D2654E"/>
    <w:rsid w:val="00D274DA"/>
    <w:rsid w:val="00D33122"/>
    <w:rsid w:val="00D342D1"/>
    <w:rsid w:val="00D345CF"/>
    <w:rsid w:val="00D35697"/>
    <w:rsid w:val="00D3642B"/>
    <w:rsid w:val="00D364A1"/>
    <w:rsid w:val="00D36D6C"/>
    <w:rsid w:val="00D40326"/>
    <w:rsid w:val="00D40E91"/>
    <w:rsid w:val="00D4143F"/>
    <w:rsid w:val="00D5096B"/>
    <w:rsid w:val="00D527D2"/>
    <w:rsid w:val="00D611AC"/>
    <w:rsid w:val="00D622EC"/>
    <w:rsid w:val="00D63AA6"/>
    <w:rsid w:val="00D64BEB"/>
    <w:rsid w:val="00D65220"/>
    <w:rsid w:val="00D66795"/>
    <w:rsid w:val="00D72332"/>
    <w:rsid w:val="00D72AA5"/>
    <w:rsid w:val="00D75FBC"/>
    <w:rsid w:val="00D811B7"/>
    <w:rsid w:val="00D8163C"/>
    <w:rsid w:val="00D817DD"/>
    <w:rsid w:val="00D82609"/>
    <w:rsid w:val="00D8537B"/>
    <w:rsid w:val="00D8571C"/>
    <w:rsid w:val="00D86609"/>
    <w:rsid w:val="00D910A2"/>
    <w:rsid w:val="00D91955"/>
    <w:rsid w:val="00D91B4D"/>
    <w:rsid w:val="00D928BF"/>
    <w:rsid w:val="00D9492C"/>
    <w:rsid w:val="00D95078"/>
    <w:rsid w:val="00DA5B66"/>
    <w:rsid w:val="00DA6AA3"/>
    <w:rsid w:val="00DA7DC4"/>
    <w:rsid w:val="00DB02BE"/>
    <w:rsid w:val="00DB070F"/>
    <w:rsid w:val="00DB07B8"/>
    <w:rsid w:val="00DB28F6"/>
    <w:rsid w:val="00DB5B9B"/>
    <w:rsid w:val="00DB6395"/>
    <w:rsid w:val="00DB7A34"/>
    <w:rsid w:val="00DB7B19"/>
    <w:rsid w:val="00DC4922"/>
    <w:rsid w:val="00DC7E90"/>
    <w:rsid w:val="00DD02C6"/>
    <w:rsid w:val="00DD10A4"/>
    <w:rsid w:val="00DD26AF"/>
    <w:rsid w:val="00DD27AF"/>
    <w:rsid w:val="00DD7BB8"/>
    <w:rsid w:val="00DE0363"/>
    <w:rsid w:val="00DE0811"/>
    <w:rsid w:val="00DE1035"/>
    <w:rsid w:val="00DE2167"/>
    <w:rsid w:val="00DE6C4F"/>
    <w:rsid w:val="00DE6E1B"/>
    <w:rsid w:val="00DF10FC"/>
    <w:rsid w:val="00DF5220"/>
    <w:rsid w:val="00DF6B7D"/>
    <w:rsid w:val="00E0164B"/>
    <w:rsid w:val="00E04CD9"/>
    <w:rsid w:val="00E06A4F"/>
    <w:rsid w:val="00E07E44"/>
    <w:rsid w:val="00E11B3C"/>
    <w:rsid w:val="00E11C41"/>
    <w:rsid w:val="00E126CC"/>
    <w:rsid w:val="00E1456B"/>
    <w:rsid w:val="00E146EF"/>
    <w:rsid w:val="00E17B1B"/>
    <w:rsid w:val="00E17F58"/>
    <w:rsid w:val="00E203EF"/>
    <w:rsid w:val="00E210BA"/>
    <w:rsid w:val="00E21A6C"/>
    <w:rsid w:val="00E22632"/>
    <w:rsid w:val="00E24F1C"/>
    <w:rsid w:val="00E2628C"/>
    <w:rsid w:val="00E265D2"/>
    <w:rsid w:val="00E26706"/>
    <w:rsid w:val="00E269E9"/>
    <w:rsid w:val="00E27259"/>
    <w:rsid w:val="00E363C4"/>
    <w:rsid w:val="00E36AAA"/>
    <w:rsid w:val="00E36EBA"/>
    <w:rsid w:val="00E37D8B"/>
    <w:rsid w:val="00E43897"/>
    <w:rsid w:val="00E44D64"/>
    <w:rsid w:val="00E45464"/>
    <w:rsid w:val="00E47D0F"/>
    <w:rsid w:val="00E50870"/>
    <w:rsid w:val="00E517C6"/>
    <w:rsid w:val="00E51A34"/>
    <w:rsid w:val="00E5215A"/>
    <w:rsid w:val="00E523E8"/>
    <w:rsid w:val="00E53A06"/>
    <w:rsid w:val="00E54AEE"/>
    <w:rsid w:val="00E55A7C"/>
    <w:rsid w:val="00E572E9"/>
    <w:rsid w:val="00E62045"/>
    <w:rsid w:val="00E64B16"/>
    <w:rsid w:val="00E654E3"/>
    <w:rsid w:val="00E65B21"/>
    <w:rsid w:val="00E67253"/>
    <w:rsid w:val="00E73CE0"/>
    <w:rsid w:val="00E75E48"/>
    <w:rsid w:val="00E82509"/>
    <w:rsid w:val="00E82E28"/>
    <w:rsid w:val="00E844DA"/>
    <w:rsid w:val="00E86709"/>
    <w:rsid w:val="00E90C31"/>
    <w:rsid w:val="00E92B18"/>
    <w:rsid w:val="00E92F07"/>
    <w:rsid w:val="00E93101"/>
    <w:rsid w:val="00E93DBE"/>
    <w:rsid w:val="00E9533F"/>
    <w:rsid w:val="00E96B93"/>
    <w:rsid w:val="00EA09B8"/>
    <w:rsid w:val="00EA1493"/>
    <w:rsid w:val="00EA14EF"/>
    <w:rsid w:val="00EA235C"/>
    <w:rsid w:val="00EA3E36"/>
    <w:rsid w:val="00EA468E"/>
    <w:rsid w:val="00EA72FA"/>
    <w:rsid w:val="00EB05B0"/>
    <w:rsid w:val="00EB16C4"/>
    <w:rsid w:val="00EB25CB"/>
    <w:rsid w:val="00EB291E"/>
    <w:rsid w:val="00EB325B"/>
    <w:rsid w:val="00EB36AF"/>
    <w:rsid w:val="00EB3B5C"/>
    <w:rsid w:val="00EB3BC3"/>
    <w:rsid w:val="00EB592F"/>
    <w:rsid w:val="00EB6A22"/>
    <w:rsid w:val="00EB71FC"/>
    <w:rsid w:val="00EB7924"/>
    <w:rsid w:val="00EC0A1E"/>
    <w:rsid w:val="00EC2430"/>
    <w:rsid w:val="00EC29E0"/>
    <w:rsid w:val="00EC388F"/>
    <w:rsid w:val="00EC6805"/>
    <w:rsid w:val="00ED2DCC"/>
    <w:rsid w:val="00ED2EA2"/>
    <w:rsid w:val="00ED571C"/>
    <w:rsid w:val="00ED63D1"/>
    <w:rsid w:val="00ED65EF"/>
    <w:rsid w:val="00EE1065"/>
    <w:rsid w:val="00EE2273"/>
    <w:rsid w:val="00EE514E"/>
    <w:rsid w:val="00EE622C"/>
    <w:rsid w:val="00EE67DC"/>
    <w:rsid w:val="00EE680D"/>
    <w:rsid w:val="00EE6919"/>
    <w:rsid w:val="00EF06C2"/>
    <w:rsid w:val="00EF130F"/>
    <w:rsid w:val="00EF4D09"/>
    <w:rsid w:val="00EF628E"/>
    <w:rsid w:val="00EF6709"/>
    <w:rsid w:val="00EF6B29"/>
    <w:rsid w:val="00F02D00"/>
    <w:rsid w:val="00F05358"/>
    <w:rsid w:val="00F05708"/>
    <w:rsid w:val="00F05C6E"/>
    <w:rsid w:val="00F0703C"/>
    <w:rsid w:val="00F10E2E"/>
    <w:rsid w:val="00F122ED"/>
    <w:rsid w:val="00F138A2"/>
    <w:rsid w:val="00F153A7"/>
    <w:rsid w:val="00F15A10"/>
    <w:rsid w:val="00F16360"/>
    <w:rsid w:val="00F1752C"/>
    <w:rsid w:val="00F20F43"/>
    <w:rsid w:val="00F21F1C"/>
    <w:rsid w:val="00F22F03"/>
    <w:rsid w:val="00F23580"/>
    <w:rsid w:val="00F30DC9"/>
    <w:rsid w:val="00F329F5"/>
    <w:rsid w:val="00F33F8D"/>
    <w:rsid w:val="00F34370"/>
    <w:rsid w:val="00F35E07"/>
    <w:rsid w:val="00F37CB4"/>
    <w:rsid w:val="00F405A8"/>
    <w:rsid w:val="00F44AD9"/>
    <w:rsid w:val="00F45C68"/>
    <w:rsid w:val="00F47606"/>
    <w:rsid w:val="00F47836"/>
    <w:rsid w:val="00F47AED"/>
    <w:rsid w:val="00F47CAF"/>
    <w:rsid w:val="00F5187E"/>
    <w:rsid w:val="00F52436"/>
    <w:rsid w:val="00F52597"/>
    <w:rsid w:val="00F558D5"/>
    <w:rsid w:val="00F559D8"/>
    <w:rsid w:val="00F57E10"/>
    <w:rsid w:val="00F60175"/>
    <w:rsid w:val="00F61734"/>
    <w:rsid w:val="00F64813"/>
    <w:rsid w:val="00F71763"/>
    <w:rsid w:val="00F76827"/>
    <w:rsid w:val="00F76B6F"/>
    <w:rsid w:val="00F8124B"/>
    <w:rsid w:val="00F81DB3"/>
    <w:rsid w:val="00F84DBF"/>
    <w:rsid w:val="00F85048"/>
    <w:rsid w:val="00F85250"/>
    <w:rsid w:val="00F8577E"/>
    <w:rsid w:val="00F92163"/>
    <w:rsid w:val="00FA0943"/>
    <w:rsid w:val="00FA27E4"/>
    <w:rsid w:val="00FA678E"/>
    <w:rsid w:val="00FB0A2C"/>
    <w:rsid w:val="00FB5A7A"/>
    <w:rsid w:val="00FB6A71"/>
    <w:rsid w:val="00FC0FAD"/>
    <w:rsid w:val="00FC32EF"/>
    <w:rsid w:val="00FC5720"/>
    <w:rsid w:val="00FC6369"/>
    <w:rsid w:val="00FD176F"/>
    <w:rsid w:val="00FD21EE"/>
    <w:rsid w:val="00FD31B1"/>
    <w:rsid w:val="00FD3E18"/>
    <w:rsid w:val="00FD3FB1"/>
    <w:rsid w:val="00FD4922"/>
    <w:rsid w:val="00FD5A5E"/>
    <w:rsid w:val="00FD644E"/>
    <w:rsid w:val="00FD65F0"/>
    <w:rsid w:val="00FD6F5B"/>
    <w:rsid w:val="00FE0479"/>
    <w:rsid w:val="00FE0C15"/>
    <w:rsid w:val="00FE6481"/>
    <w:rsid w:val="00FE6D24"/>
    <w:rsid w:val="00FE7E48"/>
    <w:rsid w:val="00FF0396"/>
    <w:rsid w:val="00FF09E3"/>
    <w:rsid w:val="00FF1340"/>
    <w:rsid w:val="00FF19D6"/>
    <w:rsid w:val="00FF2E66"/>
    <w:rsid w:val="00FF3232"/>
    <w:rsid w:val="00FF381A"/>
    <w:rsid w:val="00FF51C5"/>
    <w:rsid w:val="00FF6C36"/>
    <w:rsid w:val="00FF77F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8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E7B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B21A00"/>
    <w:pPr>
      <w:spacing w:before="100" w:beforeAutospacing="1" w:after="100" w:afterAutospacing="1" w:line="240" w:lineRule="auto"/>
      <w:outlineLvl w:val="2"/>
    </w:pPr>
    <w:rPr>
      <w:rFonts w:ascii="Times" w:hAnsi="Times"/>
      <w:b/>
      <w:bCs/>
      <w:sz w:val="27"/>
      <w:szCs w:val="27"/>
      <w:lang w:val="en-US"/>
    </w:rPr>
  </w:style>
  <w:style w:type="paragraph" w:styleId="Ttulo4">
    <w:name w:val="heading 4"/>
    <w:basedOn w:val="Normal"/>
    <w:link w:val="Ttulo4Car"/>
    <w:uiPriority w:val="9"/>
    <w:qFormat/>
    <w:rsid w:val="00C35D46"/>
    <w:pPr>
      <w:spacing w:before="100" w:beforeAutospacing="1" w:after="100" w:afterAutospacing="1" w:line="240" w:lineRule="auto"/>
      <w:outlineLvl w:val="3"/>
    </w:pPr>
    <w:rPr>
      <w:rFonts w:ascii="Times" w:hAnsi="Times"/>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E5C"/>
    <w:pPr>
      <w:ind w:left="720"/>
      <w:contextualSpacing/>
    </w:pPr>
  </w:style>
  <w:style w:type="paragraph" w:styleId="Textonotaalfinal">
    <w:name w:val="endnote text"/>
    <w:basedOn w:val="Normal"/>
    <w:link w:val="TextonotaalfinalCar"/>
    <w:uiPriority w:val="99"/>
    <w:unhideWhenUsed/>
    <w:rsid w:val="002878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878C9"/>
    <w:rPr>
      <w:sz w:val="20"/>
      <w:szCs w:val="20"/>
    </w:rPr>
  </w:style>
  <w:style w:type="character" w:styleId="Refdenotaalfinal">
    <w:name w:val="endnote reference"/>
    <w:basedOn w:val="Fuentedeprrafopredeter"/>
    <w:uiPriority w:val="99"/>
    <w:semiHidden/>
    <w:unhideWhenUsed/>
    <w:rsid w:val="002878C9"/>
    <w:rPr>
      <w:vertAlign w:val="superscript"/>
    </w:rPr>
  </w:style>
  <w:style w:type="character" w:styleId="Hipervnculo">
    <w:name w:val="Hyperlink"/>
    <w:basedOn w:val="Fuentedeprrafopredeter"/>
    <w:uiPriority w:val="99"/>
    <w:unhideWhenUsed/>
    <w:rsid w:val="007128B7"/>
    <w:rPr>
      <w:color w:val="0000FF"/>
      <w:u w:val="single"/>
    </w:rPr>
  </w:style>
  <w:style w:type="character" w:customStyle="1" w:styleId="Ttulo1Car">
    <w:name w:val="Título 1 Car"/>
    <w:basedOn w:val="Fuentedeprrafopredeter"/>
    <w:link w:val="Ttulo1"/>
    <w:uiPriority w:val="9"/>
    <w:rsid w:val="003E7BB6"/>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792273"/>
    <w:rPr>
      <w:sz w:val="18"/>
      <w:szCs w:val="18"/>
    </w:rPr>
  </w:style>
  <w:style w:type="paragraph" w:styleId="Textocomentario">
    <w:name w:val="annotation text"/>
    <w:basedOn w:val="Normal"/>
    <w:link w:val="TextocomentarioCar"/>
    <w:uiPriority w:val="99"/>
    <w:semiHidden/>
    <w:unhideWhenUsed/>
    <w:rsid w:val="0079227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92273"/>
    <w:rPr>
      <w:sz w:val="24"/>
      <w:szCs w:val="24"/>
    </w:rPr>
  </w:style>
  <w:style w:type="paragraph" w:styleId="Asuntodelcomentario">
    <w:name w:val="annotation subject"/>
    <w:basedOn w:val="Textocomentario"/>
    <w:next w:val="Textocomentario"/>
    <w:link w:val="AsuntodelcomentarioCar"/>
    <w:uiPriority w:val="99"/>
    <w:semiHidden/>
    <w:unhideWhenUsed/>
    <w:rsid w:val="00792273"/>
    <w:rPr>
      <w:b/>
      <w:bCs/>
      <w:sz w:val="20"/>
      <w:szCs w:val="20"/>
    </w:rPr>
  </w:style>
  <w:style w:type="character" w:customStyle="1" w:styleId="AsuntodelcomentarioCar">
    <w:name w:val="Asunto del comentario Car"/>
    <w:basedOn w:val="TextocomentarioCar"/>
    <w:link w:val="Asuntodelcomentario"/>
    <w:uiPriority w:val="99"/>
    <w:semiHidden/>
    <w:rsid w:val="00792273"/>
    <w:rPr>
      <w:b/>
      <w:bCs/>
      <w:sz w:val="20"/>
      <w:szCs w:val="20"/>
    </w:rPr>
  </w:style>
  <w:style w:type="paragraph" w:styleId="Textodeglobo">
    <w:name w:val="Balloon Text"/>
    <w:basedOn w:val="Normal"/>
    <w:link w:val="TextodegloboCar"/>
    <w:uiPriority w:val="99"/>
    <w:semiHidden/>
    <w:unhideWhenUsed/>
    <w:rsid w:val="0079227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2273"/>
    <w:rPr>
      <w:rFonts w:ascii="Lucida Grande" w:hAnsi="Lucida Grande" w:cs="Lucida Grande"/>
      <w:sz w:val="18"/>
      <w:szCs w:val="18"/>
    </w:rPr>
  </w:style>
  <w:style w:type="paragraph" w:styleId="Piedepgina">
    <w:name w:val="footer"/>
    <w:basedOn w:val="Normal"/>
    <w:link w:val="PiedepginaCar"/>
    <w:uiPriority w:val="99"/>
    <w:unhideWhenUsed/>
    <w:rsid w:val="00831CCA"/>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831CCA"/>
  </w:style>
  <w:style w:type="character" w:styleId="Nmerodepgina">
    <w:name w:val="page number"/>
    <w:basedOn w:val="Fuentedeprrafopredeter"/>
    <w:uiPriority w:val="99"/>
    <w:semiHidden/>
    <w:unhideWhenUsed/>
    <w:rsid w:val="00831CCA"/>
  </w:style>
  <w:style w:type="character" w:styleId="Refdenotaalpie">
    <w:name w:val="footnote reference"/>
    <w:uiPriority w:val="99"/>
    <w:semiHidden/>
    <w:rsid w:val="00493A94"/>
    <w:rPr>
      <w:rFonts w:cs="Times New Roman"/>
      <w:vertAlign w:val="superscript"/>
    </w:rPr>
  </w:style>
  <w:style w:type="character" w:customStyle="1" w:styleId="Ttulo4Car">
    <w:name w:val="Título 4 Car"/>
    <w:basedOn w:val="Fuentedeprrafopredeter"/>
    <w:link w:val="Ttulo4"/>
    <w:uiPriority w:val="9"/>
    <w:rsid w:val="00C35D46"/>
    <w:rPr>
      <w:rFonts w:ascii="Times" w:hAnsi="Times"/>
      <w:b/>
      <w:bCs/>
      <w:sz w:val="24"/>
      <w:szCs w:val="24"/>
      <w:lang w:val="en-US"/>
    </w:rPr>
  </w:style>
  <w:style w:type="character" w:customStyle="1" w:styleId="cit-auth">
    <w:name w:val="cit-auth"/>
    <w:basedOn w:val="Fuentedeprrafopredeter"/>
    <w:rsid w:val="00C35D46"/>
  </w:style>
  <w:style w:type="character" w:customStyle="1" w:styleId="cit-sep">
    <w:name w:val="cit-sep"/>
    <w:basedOn w:val="Fuentedeprrafopredeter"/>
    <w:rsid w:val="00C35D46"/>
  </w:style>
  <w:style w:type="character" w:styleId="CitaHTML">
    <w:name w:val="HTML Cite"/>
    <w:basedOn w:val="Fuentedeprrafopredeter"/>
    <w:uiPriority w:val="99"/>
    <w:semiHidden/>
    <w:unhideWhenUsed/>
    <w:rsid w:val="00C35D46"/>
    <w:rPr>
      <w:i/>
      <w:iCs/>
    </w:rPr>
  </w:style>
  <w:style w:type="character" w:customStyle="1" w:styleId="cit-print-date">
    <w:name w:val="cit-print-date"/>
    <w:basedOn w:val="Fuentedeprrafopredeter"/>
    <w:rsid w:val="00C35D46"/>
  </w:style>
  <w:style w:type="character" w:customStyle="1" w:styleId="cit-vol">
    <w:name w:val="cit-vol"/>
    <w:basedOn w:val="Fuentedeprrafopredeter"/>
    <w:rsid w:val="00C35D46"/>
  </w:style>
  <w:style w:type="character" w:customStyle="1" w:styleId="cit-issue">
    <w:name w:val="cit-issue"/>
    <w:basedOn w:val="Fuentedeprrafopredeter"/>
    <w:rsid w:val="00C35D46"/>
  </w:style>
  <w:style w:type="character" w:customStyle="1" w:styleId="cit-first-page">
    <w:name w:val="cit-first-page"/>
    <w:basedOn w:val="Fuentedeprrafopredeter"/>
    <w:rsid w:val="00C35D46"/>
  </w:style>
  <w:style w:type="character" w:customStyle="1" w:styleId="cit-last-page">
    <w:name w:val="cit-last-page"/>
    <w:basedOn w:val="Fuentedeprrafopredeter"/>
    <w:rsid w:val="00C35D46"/>
  </w:style>
  <w:style w:type="character" w:customStyle="1" w:styleId="cit-pages">
    <w:name w:val="cit-pages"/>
    <w:basedOn w:val="Fuentedeprrafopredeter"/>
    <w:rsid w:val="00C35D46"/>
  </w:style>
  <w:style w:type="character" w:customStyle="1" w:styleId="Ttulo3Car">
    <w:name w:val="Título 3 Car"/>
    <w:basedOn w:val="Fuentedeprrafopredeter"/>
    <w:link w:val="Ttulo3"/>
    <w:uiPriority w:val="9"/>
    <w:rsid w:val="00B21A00"/>
    <w:rPr>
      <w:rFonts w:ascii="Times" w:hAnsi="Times"/>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E7B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B21A00"/>
    <w:pPr>
      <w:spacing w:before="100" w:beforeAutospacing="1" w:after="100" w:afterAutospacing="1" w:line="240" w:lineRule="auto"/>
      <w:outlineLvl w:val="2"/>
    </w:pPr>
    <w:rPr>
      <w:rFonts w:ascii="Times" w:hAnsi="Times"/>
      <w:b/>
      <w:bCs/>
      <w:sz w:val="27"/>
      <w:szCs w:val="27"/>
      <w:lang w:val="en-US"/>
    </w:rPr>
  </w:style>
  <w:style w:type="paragraph" w:styleId="Ttulo4">
    <w:name w:val="heading 4"/>
    <w:basedOn w:val="Normal"/>
    <w:link w:val="Ttulo4Car"/>
    <w:uiPriority w:val="9"/>
    <w:qFormat/>
    <w:rsid w:val="00C35D46"/>
    <w:pPr>
      <w:spacing w:before="100" w:beforeAutospacing="1" w:after="100" w:afterAutospacing="1" w:line="240" w:lineRule="auto"/>
      <w:outlineLvl w:val="3"/>
    </w:pPr>
    <w:rPr>
      <w:rFonts w:ascii="Times" w:hAnsi="Times"/>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E5C"/>
    <w:pPr>
      <w:ind w:left="720"/>
      <w:contextualSpacing/>
    </w:pPr>
  </w:style>
  <w:style w:type="paragraph" w:styleId="Textonotaalfinal">
    <w:name w:val="endnote text"/>
    <w:basedOn w:val="Normal"/>
    <w:link w:val="TextonotaalfinalCar"/>
    <w:uiPriority w:val="99"/>
    <w:unhideWhenUsed/>
    <w:rsid w:val="002878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878C9"/>
    <w:rPr>
      <w:sz w:val="20"/>
      <w:szCs w:val="20"/>
    </w:rPr>
  </w:style>
  <w:style w:type="character" w:styleId="Refdenotaalfinal">
    <w:name w:val="endnote reference"/>
    <w:basedOn w:val="Fuentedeprrafopredeter"/>
    <w:uiPriority w:val="99"/>
    <w:semiHidden/>
    <w:unhideWhenUsed/>
    <w:rsid w:val="002878C9"/>
    <w:rPr>
      <w:vertAlign w:val="superscript"/>
    </w:rPr>
  </w:style>
  <w:style w:type="character" w:styleId="Hipervnculo">
    <w:name w:val="Hyperlink"/>
    <w:basedOn w:val="Fuentedeprrafopredeter"/>
    <w:uiPriority w:val="99"/>
    <w:unhideWhenUsed/>
    <w:rsid w:val="007128B7"/>
    <w:rPr>
      <w:color w:val="0000FF"/>
      <w:u w:val="single"/>
    </w:rPr>
  </w:style>
  <w:style w:type="character" w:customStyle="1" w:styleId="Ttulo1Car">
    <w:name w:val="Título 1 Car"/>
    <w:basedOn w:val="Fuentedeprrafopredeter"/>
    <w:link w:val="Ttulo1"/>
    <w:uiPriority w:val="9"/>
    <w:rsid w:val="003E7BB6"/>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792273"/>
    <w:rPr>
      <w:sz w:val="18"/>
      <w:szCs w:val="18"/>
    </w:rPr>
  </w:style>
  <w:style w:type="paragraph" w:styleId="Textocomentario">
    <w:name w:val="annotation text"/>
    <w:basedOn w:val="Normal"/>
    <w:link w:val="TextocomentarioCar"/>
    <w:uiPriority w:val="99"/>
    <w:semiHidden/>
    <w:unhideWhenUsed/>
    <w:rsid w:val="0079227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92273"/>
    <w:rPr>
      <w:sz w:val="24"/>
      <w:szCs w:val="24"/>
    </w:rPr>
  </w:style>
  <w:style w:type="paragraph" w:styleId="Asuntodelcomentario">
    <w:name w:val="annotation subject"/>
    <w:basedOn w:val="Textocomentario"/>
    <w:next w:val="Textocomentario"/>
    <w:link w:val="AsuntodelcomentarioCar"/>
    <w:uiPriority w:val="99"/>
    <w:semiHidden/>
    <w:unhideWhenUsed/>
    <w:rsid w:val="00792273"/>
    <w:rPr>
      <w:b/>
      <w:bCs/>
      <w:sz w:val="20"/>
      <w:szCs w:val="20"/>
    </w:rPr>
  </w:style>
  <w:style w:type="character" w:customStyle="1" w:styleId="AsuntodelcomentarioCar">
    <w:name w:val="Asunto del comentario Car"/>
    <w:basedOn w:val="TextocomentarioCar"/>
    <w:link w:val="Asuntodelcomentario"/>
    <w:uiPriority w:val="99"/>
    <w:semiHidden/>
    <w:rsid w:val="00792273"/>
    <w:rPr>
      <w:b/>
      <w:bCs/>
      <w:sz w:val="20"/>
      <w:szCs w:val="20"/>
    </w:rPr>
  </w:style>
  <w:style w:type="paragraph" w:styleId="Textodeglobo">
    <w:name w:val="Balloon Text"/>
    <w:basedOn w:val="Normal"/>
    <w:link w:val="TextodegloboCar"/>
    <w:uiPriority w:val="99"/>
    <w:semiHidden/>
    <w:unhideWhenUsed/>
    <w:rsid w:val="0079227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2273"/>
    <w:rPr>
      <w:rFonts w:ascii="Lucida Grande" w:hAnsi="Lucida Grande" w:cs="Lucida Grande"/>
      <w:sz w:val="18"/>
      <w:szCs w:val="18"/>
    </w:rPr>
  </w:style>
  <w:style w:type="paragraph" w:styleId="Piedepgina">
    <w:name w:val="footer"/>
    <w:basedOn w:val="Normal"/>
    <w:link w:val="PiedepginaCar"/>
    <w:uiPriority w:val="99"/>
    <w:unhideWhenUsed/>
    <w:rsid w:val="00831CCA"/>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831CCA"/>
  </w:style>
  <w:style w:type="character" w:styleId="Nmerodepgina">
    <w:name w:val="page number"/>
    <w:basedOn w:val="Fuentedeprrafopredeter"/>
    <w:uiPriority w:val="99"/>
    <w:semiHidden/>
    <w:unhideWhenUsed/>
    <w:rsid w:val="00831CCA"/>
  </w:style>
  <w:style w:type="character" w:styleId="Refdenotaalpie">
    <w:name w:val="footnote reference"/>
    <w:uiPriority w:val="99"/>
    <w:semiHidden/>
    <w:rsid w:val="00493A94"/>
    <w:rPr>
      <w:rFonts w:cs="Times New Roman"/>
      <w:vertAlign w:val="superscript"/>
    </w:rPr>
  </w:style>
  <w:style w:type="character" w:customStyle="1" w:styleId="Ttulo4Car">
    <w:name w:val="Título 4 Car"/>
    <w:basedOn w:val="Fuentedeprrafopredeter"/>
    <w:link w:val="Ttulo4"/>
    <w:uiPriority w:val="9"/>
    <w:rsid w:val="00C35D46"/>
    <w:rPr>
      <w:rFonts w:ascii="Times" w:hAnsi="Times"/>
      <w:b/>
      <w:bCs/>
      <w:sz w:val="24"/>
      <w:szCs w:val="24"/>
      <w:lang w:val="en-US"/>
    </w:rPr>
  </w:style>
  <w:style w:type="character" w:customStyle="1" w:styleId="cit-auth">
    <w:name w:val="cit-auth"/>
    <w:basedOn w:val="Fuentedeprrafopredeter"/>
    <w:rsid w:val="00C35D46"/>
  </w:style>
  <w:style w:type="character" w:customStyle="1" w:styleId="cit-sep">
    <w:name w:val="cit-sep"/>
    <w:basedOn w:val="Fuentedeprrafopredeter"/>
    <w:rsid w:val="00C35D46"/>
  </w:style>
  <w:style w:type="character" w:styleId="CitaHTML">
    <w:name w:val="HTML Cite"/>
    <w:basedOn w:val="Fuentedeprrafopredeter"/>
    <w:uiPriority w:val="99"/>
    <w:semiHidden/>
    <w:unhideWhenUsed/>
    <w:rsid w:val="00C35D46"/>
    <w:rPr>
      <w:i/>
      <w:iCs/>
    </w:rPr>
  </w:style>
  <w:style w:type="character" w:customStyle="1" w:styleId="cit-print-date">
    <w:name w:val="cit-print-date"/>
    <w:basedOn w:val="Fuentedeprrafopredeter"/>
    <w:rsid w:val="00C35D46"/>
  </w:style>
  <w:style w:type="character" w:customStyle="1" w:styleId="cit-vol">
    <w:name w:val="cit-vol"/>
    <w:basedOn w:val="Fuentedeprrafopredeter"/>
    <w:rsid w:val="00C35D46"/>
  </w:style>
  <w:style w:type="character" w:customStyle="1" w:styleId="cit-issue">
    <w:name w:val="cit-issue"/>
    <w:basedOn w:val="Fuentedeprrafopredeter"/>
    <w:rsid w:val="00C35D46"/>
  </w:style>
  <w:style w:type="character" w:customStyle="1" w:styleId="cit-first-page">
    <w:name w:val="cit-first-page"/>
    <w:basedOn w:val="Fuentedeprrafopredeter"/>
    <w:rsid w:val="00C35D46"/>
  </w:style>
  <w:style w:type="character" w:customStyle="1" w:styleId="cit-last-page">
    <w:name w:val="cit-last-page"/>
    <w:basedOn w:val="Fuentedeprrafopredeter"/>
    <w:rsid w:val="00C35D46"/>
  </w:style>
  <w:style w:type="character" w:customStyle="1" w:styleId="cit-pages">
    <w:name w:val="cit-pages"/>
    <w:basedOn w:val="Fuentedeprrafopredeter"/>
    <w:rsid w:val="00C35D46"/>
  </w:style>
  <w:style w:type="character" w:customStyle="1" w:styleId="Ttulo3Car">
    <w:name w:val="Título 3 Car"/>
    <w:basedOn w:val="Fuentedeprrafopredeter"/>
    <w:link w:val="Ttulo3"/>
    <w:uiPriority w:val="9"/>
    <w:rsid w:val="00B21A00"/>
    <w:rPr>
      <w:rFonts w:ascii="Times" w:hAnsi="Times"/>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6832">
      <w:bodyDiv w:val="1"/>
      <w:marLeft w:val="0"/>
      <w:marRight w:val="0"/>
      <w:marTop w:val="0"/>
      <w:marBottom w:val="0"/>
      <w:divBdr>
        <w:top w:val="none" w:sz="0" w:space="0" w:color="auto"/>
        <w:left w:val="none" w:sz="0" w:space="0" w:color="auto"/>
        <w:bottom w:val="none" w:sz="0" w:space="0" w:color="auto"/>
        <w:right w:val="none" w:sz="0" w:space="0" w:color="auto"/>
      </w:divBdr>
      <w:divsChild>
        <w:div w:id="1682466931">
          <w:marLeft w:val="0"/>
          <w:marRight w:val="0"/>
          <w:marTop w:val="0"/>
          <w:marBottom w:val="0"/>
          <w:divBdr>
            <w:top w:val="none" w:sz="0" w:space="0" w:color="auto"/>
            <w:left w:val="none" w:sz="0" w:space="0" w:color="auto"/>
            <w:bottom w:val="none" w:sz="0" w:space="0" w:color="auto"/>
            <w:right w:val="none" w:sz="0" w:space="0" w:color="auto"/>
          </w:divBdr>
        </w:div>
      </w:divsChild>
    </w:div>
    <w:div w:id="787429171">
      <w:bodyDiv w:val="1"/>
      <w:marLeft w:val="0"/>
      <w:marRight w:val="0"/>
      <w:marTop w:val="0"/>
      <w:marBottom w:val="0"/>
      <w:divBdr>
        <w:top w:val="none" w:sz="0" w:space="0" w:color="auto"/>
        <w:left w:val="none" w:sz="0" w:space="0" w:color="auto"/>
        <w:bottom w:val="none" w:sz="0" w:space="0" w:color="auto"/>
        <w:right w:val="none" w:sz="0" w:space="0" w:color="auto"/>
      </w:divBdr>
    </w:div>
    <w:div w:id="1511064275">
      <w:bodyDiv w:val="1"/>
      <w:marLeft w:val="0"/>
      <w:marRight w:val="0"/>
      <w:marTop w:val="0"/>
      <w:marBottom w:val="0"/>
      <w:divBdr>
        <w:top w:val="none" w:sz="0" w:space="0" w:color="auto"/>
        <w:left w:val="none" w:sz="0" w:space="0" w:color="auto"/>
        <w:bottom w:val="none" w:sz="0" w:space="0" w:color="auto"/>
        <w:right w:val="none" w:sz="0" w:space="0" w:color="auto"/>
      </w:divBdr>
      <w:divsChild>
        <w:div w:id="2015574102">
          <w:marLeft w:val="0"/>
          <w:marRight w:val="0"/>
          <w:marTop w:val="0"/>
          <w:marBottom w:val="0"/>
          <w:divBdr>
            <w:top w:val="none" w:sz="0" w:space="0" w:color="auto"/>
            <w:left w:val="none" w:sz="0" w:space="0" w:color="auto"/>
            <w:bottom w:val="none" w:sz="0" w:space="0" w:color="auto"/>
            <w:right w:val="none" w:sz="0" w:space="0" w:color="auto"/>
          </w:divBdr>
        </w:div>
      </w:divsChild>
    </w:div>
    <w:div w:id="1643080289">
      <w:bodyDiv w:val="1"/>
      <w:marLeft w:val="0"/>
      <w:marRight w:val="0"/>
      <w:marTop w:val="0"/>
      <w:marBottom w:val="0"/>
      <w:divBdr>
        <w:top w:val="none" w:sz="0" w:space="0" w:color="auto"/>
        <w:left w:val="none" w:sz="0" w:space="0" w:color="auto"/>
        <w:bottom w:val="none" w:sz="0" w:space="0" w:color="auto"/>
        <w:right w:val="none" w:sz="0" w:space="0" w:color="auto"/>
      </w:divBdr>
    </w:div>
    <w:div w:id="1990016753">
      <w:bodyDiv w:val="1"/>
      <w:marLeft w:val="0"/>
      <w:marRight w:val="0"/>
      <w:marTop w:val="0"/>
      <w:marBottom w:val="0"/>
      <w:divBdr>
        <w:top w:val="none" w:sz="0" w:space="0" w:color="auto"/>
        <w:left w:val="none" w:sz="0" w:space="0" w:color="auto"/>
        <w:bottom w:val="none" w:sz="0" w:space="0" w:color="auto"/>
        <w:right w:val="none" w:sz="0" w:space="0" w:color="auto"/>
      </w:divBdr>
    </w:div>
    <w:div w:id="20602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to.org/english/docs_e/legal_e/legal_e.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dith.clifton@unican.es" TargetMode="External"/><Relationship Id="rId4" Type="http://schemas.microsoft.com/office/2007/relationships/stylesWithEffects" Target="stylesWithEffects.xml"/><Relationship Id="rId9" Type="http://schemas.openxmlformats.org/officeDocument/2006/relationships/hyperlink" Target="mailto:mew15@cornell.ed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D085-6819-4BD6-AE73-D9A33FE6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9156</Words>
  <Characters>50364</Characters>
  <Application>Microsoft Office Word</Application>
  <DocSecurity>4</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Balbuena Alvarez, Marta</cp:lastModifiedBy>
  <cp:revision>2</cp:revision>
  <cp:lastPrinted>2012-10-26T13:49:00Z</cp:lastPrinted>
  <dcterms:created xsi:type="dcterms:W3CDTF">2013-11-29T15:14:00Z</dcterms:created>
  <dcterms:modified xsi:type="dcterms:W3CDTF">2013-11-29T15:14:00Z</dcterms:modified>
</cp:coreProperties>
</file>